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3E5FF" w14:textId="77777777" w:rsidR="00E61D92" w:rsidRPr="005541BC" w:rsidRDefault="00E61D92" w:rsidP="00E61D9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5B34D1" w14:textId="77777777" w:rsidR="00E61D92" w:rsidRPr="005541BC" w:rsidRDefault="00E61D92" w:rsidP="00E61D92">
      <w:pPr>
        <w:pStyle w:val="Naslov2"/>
        <w:keepLines w:val="0"/>
        <w:numPr>
          <w:ilvl w:val="0"/>
          <w:numId w:val="1"/>
        </w:numPr>
        <w:spacing w:before="0" w:after="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Toc519250053"/>
      <w:bookmarkStart w:id="1" w:name="_Toc519250470"/>
      <w:r w:rsidRPr="005541BC">
        <w:rPr>
          <w:rFonts w:asciiTheme="minorHAnsi" w:hAnsiTheme="minorHAnsi" w:cstheme="minorHAnsi"/>
          <w:sz w:val="22"/>
          <w:szCs w:val="22"/>
        </w:rPr>
        <w:t>KRITERIJ ZA ODABIR PONUDE</w:t>
      </w:r>
      <w:bookmarkEnd w:id="0"/>
      <w:bookmarkEnd w:id="1"/>
    </w:p>
    <w:p w14:paraId="0905ECDA" w14:textId="77777777" w:rsidR="00E61D92" w:rsidRPr="005541BC" w:rsidRDefault="00E61D92" w:rsidP="00E61D92">
      <w:pPr>
        <w:rPr>
          <w:rFonts w:asciiTheme="minorHAnsi" w:hAnsiTheme="minorHAnsi" w:cstheme="minorHAnsi"/>
          <w:sz w:val="22"/>
          <w:szCs w:val="22"/>
          <w:lang w:eastAsia="x-none"/>
        </w:rPr>
      </w:pPr>
    </w:p>
    <w:p w14:paraId="435C2024" w14:textId="77777777" w:rsidR="00E61D92" w:rsidRPr="005541BC" w:rsidRDefault="00E61D92" w:rsidP="00E61D92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541BC">
        <w:rPr>
          <w:rFonts w:asciiTheme="minorHAnsi" w:hAnsiTheme="minorHAnsi" w:cstheme="minorHAnsi"/>
          <w:bCs/>
          <w:sz w:val="22"/>
          <w:szCs w:val="22"/>
        </w:rPr>
        <w:t>Kriterij za odabir ponude je ekonomski najpovoljnija ponuda.</w:t>
      </w:r>
    </w:p>
    <w:p w14:paraId="4049E0B7" w14:textId="77777777" w:rsidR="00E61D92" w:rsidRPr="005541BC" w:rsidRDefault="00E61D92" w:rsidP="00E61D92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541BC">
        <w:rPr>
          <w:rFonts w:asciiTheme="minorHAnsi" w:hAnsiTheme="minorHAnsi" w:cstheme="minorHAnsi"/>
          <w:bCs/>
          <w:sz w:val="22"/>
          <w:szCs w:val="22"/>
        </w:rPr>
        <w:t>Kriteriji za odabir ekonomski najpovoljnije ponude i njihov relativan značaj navedeni su u tablici u nastavku: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205"/>
        <w:gridCol w:w="2757"/>
      </w:tblGrid>
      <w:tr w:rsidR="00E61D92" w:rsidRPr="005541BC" w14:paraId="4F4AEA47" w14:textId="77777777" w:rsidTr="00A87D62">
        <w:trPr>
          <w:jc w:val="center"/>
        </w:trPr>
        <w:tc>
          <w:tcPr>
            <w:tcW w:w="4644" w:type="dxa"/>
          </w:tcPr>
          <w:p w14:paraId="6D3EABF0" w14:textId="77777777" w:rsidR="00E61D92" w:rsidRPr="005541BC" w:rsidRDefault="00E61D92" w:rsidP="00A87D62">
            <w:pPr>
              <w:pStyle w:val="Default"/>
              <w:widowControl w:val="0"/>
              <w:overflowPunct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41B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Kriterij</w:t>
            </w:r>
          </w:p>
        </w:tc>
        <w:tc>
          <w:tcPr>
            <w:tcW w:w="2205" w:type="dxa"/>
          </w:tcPr>
          <w:p w14:paraId="1856FFC4" w14:textId="77777777" w:rsidR="00E61D92" w:rsidRPr="005541BC" w:rsidRDefault="00E61D92" w:rsidP="00A87D62">
            <w:pPr>
              <w:pStyle w:val="Default"/>
              <w:widowControl w:val="0"/>
              <w:overflowPunct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41B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Postotak</w:t>
            </w:r>
          </w:p>
        </w:tc>
        <w:tc>
          <w:tcPr>
            <w:tcW w:w="2757" w:type="dxa"/>
          </w:tcPr>
          <w:p w14:paraId="5C9EB321" w14:textId="77777777" w:rsidR="00E61D92" w:rsidRPr="005541BC" w:rsidRDefault="00E61D92" w:rsidP="00A87D62">
            <w:pPr>
              <w:pStyle w:val="Default"/>
              <w:widowControl w:val="0"/>
              <w:overflowPunct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41B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Broj bodova</w:t>
            </w:r>
          </w:p>
        </w:tc>
      </w:tr>
      <w:tr w:rsidR="00E61D92" w:rsidRPr="005541BC" w14:paraId="36650C46" w14:textId="77777777" w:rsidTr="00A87D62">
        <w:trPr>
          <w:jc w:val="center"/>
        </w:trPr>
        <w:tc>
          <w:tcPr>
            <w:tcW w:w="4644" w:type="dxa"/>
          </w:tcPr>
          <w:p w14:paraId="080A9836" w14:textId="77777777" w:rsidR="00E61D92" w:rsidRPr="005541BC" w:rsidRDefault="00E61D92" w:rsidP="00A87D62">
            <w:pPr>
              <w:pStyle w:val="Default"/>
              <w:widowControl w:val="0"/>
              <w:overflowPunct w:val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41B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Cijena (C)</w:t>
            </w:r>
          </w:p>
        </w:tc>
        <w:tc>
          <w:tcPr>
            <w:tcW w:w="2205" w:type="dxa"/>
          </w:tcPr>
          <w:p w14:paraId="197E111B" w14:textId="77777777" w:rsidR="00E61D92" w:rsidRPr="005541BC" w:rsidRDefault="00E61D92" w:rsidP="00A87D62">
            <w:pPr>
              <w:pStyle w:val="Default"/>
              <w:widowControl w:val="0"/>
              <w:overflowPunct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41B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80%</w:t>
            </w:r>
          </w:p>
        </w:tc>
        <w:tc>
          <w:tcPr>
            <w:tcW w:w="2757" w:type="dxa"/>
          </w:tcPr>
          <w:p w14:paraId="14630936" w14:textId="77777777" w:rsidR="00E61D92" w:rsidRPr="005541BC" w:rsidRDefault="00E61D92" w:rsidP="00A87D62">
            <w:pPr>
              <w:pStyle w:val="Default"/>
              <w:widowControl w:val="0"/>
              <w:overflowPunct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41B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80</w:t>
            </w:r>
          </w:p>
        </w:tc>
      </w:tr>
      <w:tr w:rsidR="00E61D92" w:rsidRPr="005541BC" w14:paraId="2F453279" w14:textId="77777777" w:rsidTr="00A87D62">
        <w:trPr>
          <w:jc w:val="center"/>
        </w:trPr>
        <w:tc>
          <w:tcPr>
            <w:tcW w:w="4644" w:type="dxa"/>
            <w:tcBorders>
              <w:bottom w:val="single" w:sz="4" w:space="0" w:color="auto"/>
            </w:tcBorders>
          </w:tcPr>
          <w:p w14:paraId="5D94A0FC" w14:textId="77777777" w:rsidR="00E61D92" w:rsidRPr="005541BC" w:rsidRDefault="00E61D92" w:rsidP="00A87D62">
            <w:pPr>
              <w:pStyle w:val="Default"/>
              <w:widowControl w:val="0"/>
              <w:overflowPunct w:val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41B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Jamstveni rok (J) 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14:paraId="29F0CF4C" w14:textId="77777777" w:rsidR="00E61D92" w:rsidRPr="005541BC" w:rsidRDefault="00E61D92" w:rsidP="00A87D62">
            <w:pPr>
              <w:pStyle w:val="Default"/>
              <w:widowControl w:val="0"/>
              <w:overflowPunct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41B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20%</w:t>
            </w:r>
          </w:p>
        </w:tc>
        <w:tc>
          <w:tcPr>
            <w:tcW w:w="2757" w:type="dxa"/>
            <w:tcBorders>
              <w:bottom w:val="single" w:sz="4" w:space="0" w:color="auto"/>
            </w:tcBorders>
          </w:tcPr>
          <w:p w14:paraId="164D51BB" w14:textId="77777777" w:rsidR="00E61D92" w:rsidRPr="005541BC" w:rsidRDefault="00E61D92" w:rsidP="00A87D62">
            <w:pPr>
              <w:pStyle w:val="Default"/>
              <w:widowControl w:val="0"/>
              <w:overflowPunct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41B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20</w:t>
            </w:r>
          </w:p>
        </w:tc>
      </w:tr>
      <w:tr w:rsidR="00E61D92" w:rsidRPr="005541BC" w14:paraId="0F045BD5" w14:textId="77777777" w:rsidTr="00A87D62">
        <w:trPr>
          <w:jc w:val="center"/>
        </w:trPr>
        <w:tc>
          <w:tcPr>
            <w:tcW w:w="4644" w:type="dxa"/>
            <w:tcBorders>
              <w:bottom w:val="single" w:sz="4" w:space="0" w:color="auto"/>
            </w:tcBorders>
          </w:tcPr>
          <w:p w14:paraId="0CAE2700" w14:textId="77777777" w:rsidR="00E61D92" w:rsidRPr="005541BC" w:rsidRDefault="00E61D92" w:rsidP="00A87D62">
            <w:pPr>
              <w:pStyle w:val="Default"/>
              <w:widowControl w:val="0"/>
              <w:overflowPunct w:val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41B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Maksimalni broj bodova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14:paraId="101AD2B7" w14:textId="77777777" w:rsidR="00E61D92" w:rsidRPr="005541BC" w:rsidRDefault="00E61D92" w:rsidP="00A87D62">
            <w:pPr>
              <w:pStyle w:val="Default"/>
              <w:widowControl w:val="0"/>
              <w:overflowPunct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41B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100%</w:t>
            </w:r>
          </w:p>
        </w:tc>
        <w:tc>
          <w:tcPr>
            <w:tcW w:w="2757" w:type="dxa"/>
            <w:tcBorders>
              <w:bottom w:val="single" w:sz="4" w:space="0" w:color="auto"/>
            </w:tcBorders>
          </w:tcPr>
          <w:p w14:paraId="7012744B" w14:textId="77777777" w:rsidR="00E61D92" w:rsidRPr="005541BC" w:rsidRDefault="00E61D92" w:rsidP="00A87D62">
            <w:pPr>
              <w:pStyle w:val="Default"/>
              <w:widowControl w:val="0"/>
              <w:overflowPunct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41B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100</w:t>
            </w:r>
          </w:p>
        </w:tc>
      </w:tr>
    </w:tbl>
    <w:p w14:paraId="3543B426" w14:textId="77777777" w:rsidR="00E61D92" w:rsidRPr="005541BC" w:rsidRDefault="00E61D92" w:rsidP="00E61D92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0162F15F" w14:textId="77777777" w:rsidR="00E61D92" w:rsidRPr="005541BC" w:rsidRDefault="00E61D92" w:rsidP="00E61D92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5541BC">
        <w:rPr>
          <w:rFonts w:asciiTheme="minorHAnsi" w:hAnsiTheme="minorHAnsi" w:cstheme="minorHAnsi"/>
          <w:bCs/>
          <w:sz w:val="22"/>
          <w:szCs w:val="22"/>
        </w:rPr>
        <w:t>FORMULA</w:t>
      </w:r>
    </w:p>
    <w:p w14:paraId="4BD27BA3" w14:textId="77777777" w:rsidR="00E61D92" w:rsidRPr="005541BC" w:rsidRDefault="00E61D92" w:rsidP="00E61D92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5541BC">
        <w:rPr>
          <w:rFonts w:asciiTheme="minorHAnsi" w:hAnsiTheme="minorHAnsi" w:cstheme="minorHAnsi"/>
          <w:bCs/>
          <w:sz w:val="22"/>
          <w:szCs w:val="22"/>
        </w:rPr>
        <w:t>T=C+J</w:t>
      </w:r>
    </w:p>
    <w:p w14:paraId="64DE09E9" w14:textId="77777777" w:rsidR="00E61D92" w:rsidRPr="005541BC" w:rsidRDefault="00E61D92" w:rsidP="00E61D92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5541BC">
        <w:rPr>
          <w:rFonts w:asciiTheme="minorHAnsi" w:hAnsiTheme="minorHAnsi" w:cstheme="minorHAnsi"/>
          <w:bCs/>
          <w:sz w:val="22"/>
          <w:szCs w:val="22"/>
        </w:rPr>
        <w:t xml:space="preserve">gdje je </w:t>
      </w:r>
    </w:p>
    <w:p w14:paraId="352F11F4" w14:textId="77777777" w:rsidR="00E61D92" w:rsidRPr="005541BC" w:rsidRDefault="00E61D92" w:rsidP="00E61D92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5541BC">
        <w:rPr>
          <w:rFonts w:asciiTheme="minorHAnsi" w:hAnsiTheme="minorHAnsi" w:cstheme="minorHAnsi"/>
          <w:bCs/>
          <w:sz w:val="22"/>
          <w:szCs w:val="22"/>
        </w:rPr>
        <w:t>T = ukupan broj bodova</w:t>
      </w:r>
    </w:p>
    <w:p w14:paraId="69D07D1A" w14:textId="77777777" w:rsidR="00E61D92" w:rsidRPr="005541BC" w:rsidRDefault="00E61D92" w:rsidP="00E61D92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5541BC">
        <w:rPr>
          <w:rFonts w:asciiTheme="minorHAnsi" w:hAnsiTheme="minorHAnsi" w:cstheme="minorHAnsi"/>
          <w:bCs/>
          <w:sz w:val="22"/>
          <w:szCs w:val="22"/>
        </w:rPr>
        <w:t>C = broj bodova koje je ponuda dobila za ponuđenu cijenu</w:t>
      </w:r>
    </w:p>
    <w:p w14:paraId="7E5C48E0" w14:textId="77777777" w:rsidR="00E61D92" w:rsidRPr="005541BC" w:rsidRDefault="00E61D92" w:rsidP="00E61D92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5541BC">
        <w:rPr>
          <w:rFonts w:asciiTheme="minorHAnsi" w:hAnsiTheme="minorHAnsi" w:cstheme="minorHAnsi"/>
          <w:bCs/>
          <w:sz w:val="22"/>
          <w:szCs w:val="22"/>
        </w:rPr>
        <w:t xml:space="preserve">J = broj bodova koje je ponuda dobila za jamstveni rok </w:t>
      </w:r>
    </w:p>
    <w:p w14:paraId="3564B1F0" w14:textId="77777777" w:rsidR="00E61D92" w:rsidRPr="005541BC" w:rsidRDefault="00E61D92" w:rsidP="00E61D92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30B01B3" w14:textId="77777777" w:rsidR="00E61D92" w:rsidRPr="005541BC" w:rsidRDefault="00E61D92" w:rsidP="00E61D92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541BC">
        <w:rPr>
          <w:rFonts w:asciiTheme="minorHAnsi" w:hAnsiTheme="minorHAnsi" w:cstheme="minorHAnsi"/>
          <w:b/>
          <w:i/>
          <w:iCs/>
          <w:sz w:val="22"/>
          <w:szCs w:val="22"/>
        </w:rPr>
        <w:t>Maksimalan broj bodova koji svaka ponuda može ostvariti zbrojem svih bodova po svim kriterijima je 100.</w:t>
      </w:r>
      <w:r w:rsidRPr="005541BC">
        <w:rPr>
          <w:rFonts w:asciiTheme="minorHAnsi" w:hAnsiTheme="minorHAnsi" w:cstheme="minorHAnsi"/>
          <w:bCs/>
          <w:sz w:val="22"/>
          <w:szCs w:val="22"/>
        </w:rPr>
        <w:t xml:space="preserve"> Bodovi se zaokružuju na dvije decimale. </w:t>
      </w:r>
    </w:p>
    <w:p w14:paraId="084D351B" w14:textId="77777777" w:rsidR="00E61D92" w:rsidRPr="005541BC" w:rsidRDefault="00E61D92" w:rsidP="00E61D92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14FAF0B4" w14:textId="77777777" w:rsidR="00E61D92" w:rsidRPr="00D74811" w:rsidRDefault="00E61D92" w:rsidP="00E61D92">
      <w:pPr>
        <w:pStyle w:val="Default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74811">
        <w:rPr>
          <w:rFonts w:asciiTheme="minorHAnsi" w:hAnsiTheme="minorHAnsi" w:cstheme="minorHAnsi"/>
          <w:b/>
          <w:bCs/>
          <w:sz w:val="22"/>
          <w:szCs w:val="22"/>
          <w:u w:val="single"/>
        </w:rPr>
        <w:t>Cijena ponude</w:t>
      </w:r>
    </w:p>
    <w:p w14:paraId="79F0DD17" w14:textId="77777777" w:rsidR="00E61D92" w:rsidRPr="00D74811" w:rsidRDefault="00E61D92" w:rsidP="00E61D9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74811">
        <w:rPr>
          <w:rFonts w:asciiTheme="minorHAnsi" w:hAnsiTheme="minorHAnsi" w:cstheme="minorHAnsi"/>
          <w:sz w:val="22"/>
          <w:szCs w:val="22"/>
        </w:rPr>
        <w:t>Maksimalni broj bodova koji ponuditelj može ostvariti prema ovom kriteriju iznosi 80 bodova.</w:t>
      </w:r>
    </w:p>
    <w:p w14:paraId="285EA1EF" w14:textId="77777777" w:rsidR="00E61D92" w:rsidRPr="00D74811" w:rsidRDefault="00E61D92" w:rsidP="00E61D9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74811">
        <w:rPr>
          <w:rFonts w:asciiTheme="minorHAnsi" w:hAnsiTheme="minorHAnsi" w:cstheme="minorHAnsi"/>
          <w:sz w:val="22"/>
          <w:szCs w:val="22"/>
        </w:rPr>
        <w:t>Sukladno članku 294. Zakona o javnoj nabavi, uspoređuju se cijene ponuda bez poreza na dodanu vrijednost (PDV-a).</w:t>
      </w:r>
    </w:p>
    <w:p w14:paraId="51771AED" w14:textId="77777777" w:rsidR="00E61D92" w:rsidRDefault="00E61D92" w:rsidP="00E61D9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74811">
        <w:rPr>
          <w:rFonts w:asciiTheme="minorHAnsi" w:hAnsiTheme="minorHAnsi" w:cstheme="minorHAnsi"/>
          <w:sz w:val="22"/>
          <w:szCs w:val="22"/>
        </w:rPr>
        <w:t>Ponuda s najnižom ukupnom ponuđenom cijenom bez PDV-a ostvaruje 80 bodova, dok se broj bodova ostalih valjanih ponuda izračunava prema sljedećoj formuli:</w:t>
      </w:r>
    </w:p>
    <w:p w14:paraId="6150CC6A" w14:textId="77777777" w:rsidR="00E61D92" w:rsidRPr="00D74811" w:rsidRDefault="00E61D92" w:rsidP="00E61D9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3BEE1EF" w14:textId="77777777" w:rsidR="00E61D92" w:rsidRPr="00D74811" w:rsidRDefault="00E61D92" w:rsidP="00E61D92">
      <w:pPr>
        <w:pStyle w:val="Default"/>
        <w:rPr>
          <w:rFonts w:asciiTheme="minorHAnsi" w:hAnsiTheme="minorHAnsi" w:cstheme="minorHAnsi"/>
          <w:sz w:val="22"/>
          <w:szCs w:val="22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</w:rPr>
            <m:t>C=</m:t>
          </m:r>
          <m:f>
            <m:fPr>
              <m:ctrlPr>
                <w:rPr>
                  <w:rFonts w:ascii="Cambria Math" w:hAnsi="Cambria Math" w:cstheme="minorHAnsi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p</m:t>
                  </m:r>
                </m:sub>
              </m:sSub>
            </m:den>
          </m:f>
          <m:r>
            <w:rPr>
              <w:rFonts w:ascii="Cambria Math" w:hAnsi="Cambria Math" w:cstheme="minorHAnsi"/>
              <w:sz w:val="22"/>
              <w:szCs w:val="22"/>
            </w:rPr>
            <m:t>×80</m:t>
          </m:r>
          <m:r>
            <m:rPr>
              <m:sty m:val="p"/>
            </m:rPr>
            <w:rPr>
              <w:rFonts w:asciiTheme="minorHAnsi" w:hAnsiTheme="minorHAnsi" w:cstheme="minorHAnsi"/>
              <w:sz w:val="22"/>
              <w:szCs w:val="22"/>
            </w:rPr>
            <w:br/>
          </m:r>
        </m:oMath>
      </m:oMathPara>
    </w:p>
    <w:p w14:paraId="7CEE8F72" w14:textId="77777777" w:rsidR="00E61D92" w:rsidRPr="00D74811" w:rsidRDefault="00E61D92" w:rsidP="00E61D9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74811">
        <w:rPr>
          <w:rFonts w:asciiTheme="minorHAnsi" w:hAnsiTheme="minorHAnsi" w:cstheme="minorHAnsi"/>
          <w:sz w:val="22"/>
          <w:szCs w:val="22"/>
        </w:rPr>
        <w:t>pri čemu je:</w:t>
      </w:r>
    </w:p>
    <w:p w14:paraId="670211E8" w14:textId="77777777" w:rsidR="00E61D92" w:rsidRPr="00D74811" w:rsidRDefault="00E61D92" w:rsidP="00E61D92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D74811">
        <w:rPr>
          <w:rFonts w:asciiTheme="minorHAnsi" w:hAnsiTheme="minorHAnsi" w:cstheme="minorHAnsi"/>
          <w:sz w:val="22"/>
          <w:szCs w:val="22"/>
        </w:rPr>
        <w:t xml:space="preserve">C – broj bodova koji ostvaruje ponuda koja se ocjenjuje; </w:t>
      </w:r>
    </w:p>
    <w:p w14:paraId="5575D71C" w14:textId="77777777" w:rsidR="00E61D92" w:rsidRPr="00D74811" w:rsidRDefault="00E61D92" w:rsidP="00E61D92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D74811">
        <w:rPr>
          <w:rFonts w:asciiTheme="minorHAnsi" w:hAnsiTheme="minorHAnsi" w:cstheme="minorHAnsi"/>
          <w:sz w:val="22"/>
          <w:szCs w:val="22"/>
        </w:rPr>
        <w:t xml:space="preserve">C(min) – najniža ukupna ponuđena cijena bez PDV-a među svim valjanim ponudama; </w:t>
      </w:r>
    </w:p>
    <w:p w14:paraId="24CA213E" w14:textId="77777777" w:rsidR="00E61D92" w:rsidRPr="00D74811" w:rsidRDefault="00E61D92" w:rsidP="00E61D92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D74811">
        <w:rPr>
          <w:rFonts w:asciiTheme="minorHAnsi" w:hAnsiTheme="minorHAnsi" w:cstheme="minorHAnsi"/>
          <w:sz w:val="22"/>
          <w:szCs w:val="22"/>
        </w:rPr>
        <w:t>Cp</w:t>
      </w:r>
      <w:proofErr w:type="spellEnd"/>
      <w:r w:rsidRPr="00D74811">
        <w:rPr>
          <w:rFonts w:asciiTheme="minorHAnsi" w:hAnsiTheme="minorHAnsi" w:cstheme="minorHAnsi"/>
          <w:sz w:val="22"/>
          <w:szCs w:val="22"/>
        </w:rPr>
        <w:t xml:space="preserve"> – ukupna ponuđena cijena bez PDV-a ponude koja se ocjenjuje. </w:t>
      </w:r>
    </w:p>
    <w:p w14:paraId="796A19B7" w14:textId="77777777" w:rsidR="00E61D92" w:rsidRPr="00D74811" w:rsidRDefault="00E61D92" w:rsidP="00E61D9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74811">
        <w:rPr>
          <w:rFonts w:asciiTheme="minorHAnsi" w:hAnsiTheme="minorHAnsi" w:cstheme="minorHAnsi"/>
          <w:sz w:val="22"/>
          <w:szCs w:val="22"/>
        </w:rPr>
        <w:t>Broj bodova izračunava se na dvije decimale.</w:t>
      </w:r>
    </w:p>
    <w:p w14:paraId="76698BA5" w14:textId="77777777" w:rsidR="00E61D92" w:rsidRDefault="00E61D92" w:rsidP="00E61D92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4A1F370C" w14:textId="77777777" w:rsidR="00E61D92" w:rsidRPr="00C3765C" w:rsidRDefault="00E61D92" w:rsidP="00E61D92">
      <w:pPr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  <w:sz w:val="22"/>
          <w:szCs w:val="22"/>
        </w:rPr>
      </w:pPr>
      <w:r w:rsidRPr="00C3765C">
        <w:rPr>
          <w:rFonts w:asciiTheme="minorHAnsi" w:hAnsiTheme="minorHAnsi" w:cstheme="minorHAnsi"/>
          <w:b/>
          <w:bCs/>
          <w:sz w:val="22"/>
          <w:szCs w:val="22"/>
        </w:rPr>
        <w:t>Jamstveni rok za otklanjanje nedostataka u jamstvenom roku</w:t>
      </w:r>
    </w:p>
    <w:p w14:paraId="2A8F95D0" w14:textId="77777777" w:rsidR="00E61D92" w:rsidRPr="00C3765C" w:rsidRDefault="00E61D92" w:rsidP="00E61D92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C3765C">
        <w:rPr>
          <w:rFonts w:asciiTheme="minorHAnsi" w:hAnsiTheme="minorHAnsi" w:cstheme="minorHAnsi"/>
          <w:sz w:val="22"/>
          <w:szCs w:val="22"/>
        </w:rPr>
        <w:t xml:space="preserve">Minimalni jamstveni rok za otklanjanje nedostataka u jamstvenom roku iznosi </w:t>
      </w:r>
      <w:r w:rsidRPr="00C3765C">
        <w:rPr>
          <w:rFonts w:asciiTheme="minorHAnsi" w:hAnsiTheme="minorHAnsi" w:cstheme="minorHAnsi"/>
          <w:b/>
          <w:bCs/>
          <w:sz w:val="22"/>
          <w:szCs w:val="22"/>
        </w:rPr>
        <w:t>24 (dvadeset i četiri) mjeseca</w:t>
      </w:r>
      <w:r w:rsidRPr="00C3765C">
        <w:rPr>
          <w:rFonts w:asciiTheme="minorHAnsi" w:hAnsiTheme="minorHAnsi" w:cstheme="minorHAnsi"/>
          <w:sz w:val="22"/>
          <w:szCs w:val="22"/>
        </w:rPr>
        <w:t>, računajući od dana obostranog potpisa Zapisnika o primopredaji radova.</w:t>
      </w:r>
    </w:p>
    <w:p w14:paraId="617306DB" w14:textId="77777777" w:rsidR="00E61D92" w:rsidRPr="00C3765C" w:rsidRDefault="00E61D92" w:rsidP="00E61D92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C3765C">
        <w:rPr>
          <w:rFonts w:asciiTheme="minorHAnsi" w:hAnsiTheme="minorHAnsi" w:cstheme="minorHAnsi"/>
          <w:sz w:val="22"/>
          <w:szCs w:val="22"/>
        </w:rPr>
        <w:t>Ponuditelj može ponuditi i dulji jamstveni rok, koji će se vrednovati kao kriterij za odabir ekonomski najpovoljnije ponude.</w:t>
      </w:r>
    </w:p>
    <w:p w14:paraId="14DAE58A" w14:textId="77777777" w:rsidR="00E61D92" w:rsidRPr="00C3765C" w:rsidRDefault="00E61D92" w:rsidP="00E61D92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C3765C">
        <w:rPr>
          <w:rFonts w:asciiTheme="minorHAnsi" w:hAnsiTheme="minorHAnsi" w:cstheme="minorHAnsi"/>
          <w:sz w:val="22"/>
          <w:szCs w:val="22"/>
        </w:rPr>
        <w:t xml:space="preserve">Za potrebe bodovanja maksimalno će se vrednovati jamstveni rok od </w:t>
      </w:r>
      <w:r w:rsidRPr="00C3765C">
        <w:rPr>
          <w:rFonts w:asciiTheme="minorHAnsi" w:hAnsiTheme="minorHAnsi" w:cstheme="minorHAnsi"/>
          <w:b/>
          <w:bCs/>
          <w:sz w:val="22"/>
          <w:szCs w:val="22"/>
        </w:rPr>
        <w:t>60 mjeseci</w:t>
      </w:r>
      <w:r w:rsidRPr="00C3765C">
        <w:rPr>
          <w:rFonts w:asciiTheme="minorHAnsi" w:hAnsiTheme="minorHAnsi" w:cstheme="minorHAnsi"/>
          <w:sz w:val="22"/>
          <w:szCs w:val="22"/>
        </w:rPr>
        <w:t>. Ako ponuditelj ponudi jamstveni rok dulji od 60 mjeseci, za potrebe izračuna broja bodova smatrat će se da je ponudio jamstveni rok od 60 mjeseci.</w:t>
      </w:r>
    </w:p>
    <w:p w14:paraId="2CA49AC7" w14:textId="77777777" w:rsidR="00E61D92" w:rsidRPr="00C3765C" w:rsidRDefault="00E61D92" w:rsidP="00E61D92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C3765C">
        <w:rPr>
          <w:rFonts w:asciiTheme="minorHAnsi" w:hAnsiTheme="minorHAnsi" w:cstheme="minorHAnsi"/>
          <w:sz w:val="22"/>
          <w:szCs w:val="22"/>
        </w:rPr>
        <w:lastRenderedPageBreak/>
        <w:t>Ponuđeni jamstveni rok ne utječe na odgovornost Izvođača za nedostatke građevine koji se tiču ispunjavanja zakonom određenih bitnih zahtjeva za građevinu, ako se ti nedostaci pokažu u roku od deset godina od predaje i primitka radova, sukladno članku 633. Zakona o obveznim odnosima.</w:t>
      </w:r>
    </w:p>
    <w:p w14:paraId="41D28E3F" w14:textId="77777777" w:rsidR="00E61D92" w:rsidRPr="00C3765C" w:rsidRDefault="00E61D92" w:rsidP="00E61D92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C3765C">
        <w:rPr>
          <w:rFonts w:asciiTheme="minorHAnsi" w:hAnsiTheme="minorHAnsi" w:cstheme="minorHAnsi"/>
          <w:sz w:val="22"/>
          <w:szCs w:val="22"/>
        </w:rPr>
        <w:t xml:space="preserve">Maksimalni broj bodova koji ponuditelj može ostvariti prema ovom kriteriju iznosi </w:t>
      </w:r>
      <w:r w:rsidRPr="00C3765C">
        <w:rPr>
          <w:rFonts w:asciiTheme="minorHAnsi" w:hAnsiTheme="minorHAnsi" w:cstheme="minorHAnsi"/>
          <w:b/>
          <w:bCs/>
          <w:sz w:val="22"/>
          <w:szCs w:val="22"/>
        </w:rPr>
        <w:t>20 bodova</w:t>
      </w:r>
      <w:r w:rsidRPr="00C3765C">
        <w:rPr>
          <w:rFonts w:asciiTheme="minorHAnsi" w:hAnsiTheme="minorHAnsi" w:cstheme="minorHAnsi"/>
          <w:sz w:val="22"/>
          <w:szCs w:val="22"/>
        </w:rPr>
        <w:t>.</w:t>
      </w:r>
    </w:p>
    <w:p w14:paraId="45A7EB71" w14:textId="77777777" w:rsidR="00E61D92" w:rsidRPr="00C3765C" w:rsidRDefault="00E61D92" w:rsidP="00E61D92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C3765C">
        <w:rPr>
          <w:rFonts w:asciiTheme="minorHAnsi" w:hAnsiTheme="minorHAnsi" w:cstheme="minorHAnsi"/>
          <w:b/>
          <w:bCs/>
          <w:sz w:val="22"/>
          <w:szCs w:val="22"/>
        </w:rPr>
        <w:t>Broj bodova izračunava se prema sljedećoj formuli:</w:t>
      </w:r>
    </w:p>
    <w:p w14:paraId="56001EBF" w14:textId="77777777" w:rsidR="00E61D92" w:rsidRPr="00C3765C" w:rsidRDefault="00E61D92" w:rsidP="00E61D92">
      <w:pPr>
        <w:rPr>
          <w:rFonts w:asciiTheme="minorHAnsi" w:hAnsiTheme="minorHAnsi" w:cstheme="minorHAnsi"/>
          <w:sz w:val="22"/>
          <w:szCs w:val="22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</w:rPr>
            <m:t>J=</m:t>
          </m:r>
          <m:f>
            <m:fPr>
              <m:ctrlPr>
                <w:rPr>
                  <w:rFonts w:ascii="Cambria Math" w:hAnsi="Cambria Math" w:cstheme="minorHAnsi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J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p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J</m:t>
                  </m:r>
                </m:e>
                <m:sub>
                  <m:d>
                    <m:dPr>
                      <m:ctrl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max</m:t>
                      </m:r>
                    </m:e>
                  </m:d>
                </m:sub>
              </m:sSub>
            </m:den>
          </m:f>
          <m:r>
            <w:rPr>
              <w:rFonts w:ascii="Cambria Math" w:hAnsi="Cambria Math" w:cstheme="minorHAnsi"/>
              <w:sz w:val="22"/>
              <w:szCs w:val="22"/>
            </w:rPr>
            <m:t>×20</m:t>
          </m:r>
          <m:r>
            <m:rPr>
              <m:sty m:val="p"/>
            </m:rPr>
            <w:rPr>
              <w:rFonts w:asciiTheme="minorHAnsi" w:hAnsiTheme="minorHAnsi" w:cstheme="minorHAnsi"/>
              <w:sz w:val="22"/>
              <w:szCs w:val="22"/>
            </w:rPr>
            <w:br/>
          </m:r>
        </m:oMath>
      </m:oMathPara>
    </w:p>
    <w:p w14:paraId="5DA87747" w14:textId="77777777" w:rsidR="00E61D92" w:rsidRPr="00C3765C" w:rsidRDefault="00E61D92" w:rsidP="00E61D92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C3765C">
        <w:rPr>
          <w:rFonts w:asciiTheme="minorHAnsi" w:hAnsiTheme="minorHAnsi" w:cstheme="minorHAnsi"/>
          <w:sz w:val="22"/>
          <w:szCs w:val="22"/>
        </w:rPr>
        <w:t>pri čemu je:</w:t>
      </w:r>
    </w:p>
    <w:p w14:paraId="22F4BC3B" w14:textId="77777777" w:rsidR="00E61D92" w:rsidRPr="00C3765C" w:rsidRDefault="00E61D92" w:rsidP="00E61D92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C3765C">
        <w:rPr>
          <w:rFonts w:asciiTheme="minorHAnsi" w:hAnsiTheme="minorHAnsi" w:cstheme="minorHAnsi"/>
          <w:b/>
          <w:bCs/>
          <w:sz w:val="22"/>
          <w:szCs w:val="22"/>
        </w:rPr>
        <w:t>J</w:t>
      </w:r>
      <w:r w:rsidRPr="00C3765C">
        <w:rPr>
          <w:rFonts w:asciiTheme="minorHAnsi" w:hAnsiTheme="minorHAnsi" w:cstheme="minorHAnsi"/>
          <w:sz w:val="22"/>
          <w:szCs w:val="22"/>
        </w:rPr>
        <w:t xml:space="preserve"> – broj bodova koji ostvaruje ponuda koja se ocjenjuje; </w:t>
      </w:r>
    </w:p>
    <w:p w14:paraId="21E5EA51" w14:textId="77777777" w:rsidR="00E61D92" w:rsidRPr="00C3765C" w:rsidRDefault="00E61D92" w:rsidP="00E61D92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proofErr w:type="spellStart"/>
      <w:r w:rsidRPr="00C3765C">
        <w:rPr>
          <w:rFonts w:asciiTheme="minorHAnsi" w:hAnsiTheme="minorHAnsi" w:cstheme="minorHAnsi"/>
          <w:b/>
          <w:bCs/>
          <w:sz w:val="22"/>
          <w:szCs w:val="22"/>
        </w:rPr>
        <w:t>Jp</w:t>
      </w:r>
      <w:proofErr w:type="spellEnd"/>
      <w:r w:rsidRPr="00C3765C">
        <w:rPr>
          <w:rFonts w:asciiTheme="minorHAnsi" w:hAnsiTheme="minorHAnsi" w:cstheme="minorHAnsi"/>
          <w:sz w:val="22"/>
          <w:szCs w:val="22"/>
        </w:rPr>
        <w:t xml:space="preserve"> – ponuđeni jamstveni rok za otklanjanje nedostataka u jamstvenom roku, izražen u mjesecima, u ponudi koja se ocjenjuje, pri čemu se za potrebe bodovanja uzima najviše 60 mjeseci; </w:t>
      </w:r>
    </w:p>
    <w:p w14:paraId="0C5AF8D3" w14:textId="77777777" w:rsidR="00E61D92" w:rsidRPr="00C3765C" w:rsidRDefault="00E61D92" w:rsidP="00E61D92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C3765C">
        <w:rPr>
          <w:rFonts w:asciiTheme="minorHAnsi" w:hAnsiTheme="minorHAnsi" w:cstheme="minorHAnsi"/>
          <w:b/>
          <w:bCs/>
          <w:sz w:val="22"/>
          <w:szCs w:val="22"/>
        </w:rPr>
        <w:t>J(</w:t>
      </w:r>
      <w:proofErr w:type="spellStart"/>
      <w:r w:rsidRPr="00C3765C">
        <w:rPr>
          <w:rFonts w:asciiTheme="minorHAnsi" w:hAnsiTheme="minorHAnsi" w:cstheme="minorHAnsi"/>
          <w:b/>
          <w:bCs/>
          <w:sz w:val="22"/>
          <w:szCs w:val="22"/>
        </w:rPr>
        <w:t>max</w:t>
      </w:r>
      <w:proofErr w:type="spellEnd"/>
      <w:r w:rsidRPr="00C3765C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C3765C">
        <w:rPr>
          <w:rFonts w:asciiTheme="minorHAnsi" w:hAnsiTheme="minorHAnsi" w:cstheme="minorHAnsi"/>
          <w:sz w:val="22"/>
          <w:szCs w:val="22"/>
        </w:rPr>
        <w:t xml:space="preserve"> – najduži ponuđeni jamstveni rok za otklanjanje nedostataka u jamstvenom roku, izražen u mjesecima, među svim valjanim ponudama, pri čemu se za potrebe bodovanja uzima najviše 60 mjeseci. </w:t>
      </w:r>
    </w:p>
    <w:p w14:paraId="19087080" w14:textId="77777777" w:rsidR="00E61D92" w:rsidRPr="00C3765C" w:rsidRDefault="00E61D92" w:rsidP="00E61D92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C3765C">
        <w:rPr>
          <w:rFonts w:asciiTheme="minorHAnsi" w:hAnsiTheme="minorHAnsi" w:cstheme="minorHAnsi"/>
          <w:sz w:val="22"/>
          <w:szCs w:val="22"/>
        </w:rPr>
        <w:t>Broj bodova izračunava se na dvije decimale.</w:t>
      </w:r>
    </w:p>
    <w:p w14:paraId="73D09AAA" w14:textId="77777777" w:rsidR="00E61D92" w:rsidRPr="00C3765C" w:rsidRDefault="00E61D92" w:rsidP="00E61D92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C3765C">
        <w:rPr>
          <w:rFonts w:asciiTheme="minorHAnsi" w:hAnsiTheme="minorHAnsi" w:cstheme="minorHAnsi"/>
          <w:sz w:val="22"/>
          <w:szCs w:val="22"/>
        </w:rPr>
        <w:t xml:space="preserve">Trajanje ponuđenog jamstvenog roka ponuditelj upisuje u </w:t>
      </w:r>
      <w:r w:rsidRPr="00C3765C">
        <w:rPr>
          <w:rFonts w:asciiTheme="minorHAnsi" w:hAnsiTheme="minorHAnsi" w:cstheme="minorHAnsi"/>
          <w:b/>
          <w:bCs/>
          <w:sz w:val="22"/>
          <w:szCs w:val="22"/>
        </w:rPr>
        <w:t>Izjavu o dostavi jamstva za otklanjanje nedostataka u jamstvenom roku (Obrazac 3).</w:t>
      </w:r>
    </w:p>
    <w:p w14:paraId="24CA667E" w14:textId="77777777" w:rsidR="00E61D92" w:rsidRPr="00C3765C" w:rsidRDefault="00E61D92" w:rsidP="00E61D92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C3765C">
        <w:rPr>
          <w:rFonts w:asciiTheme="minorHAnsi" w:hAnsiTheme="minorHAnsi" w:cstheme="minorHAnsi"/>
          <w:sz w:val="22"/>
          <w:szCs w:val="22"/>
        </w:rPr>
        <w:t xml:space="preserve">Ako ponuditelj u ponudi ne dostavi navedenu Izjavu, smatrat će se da nudi </w:t>
      </w:r>
      <w:r w:rsidRPr="00C3765C">
        <w:rPr>
          <w:rFonts w:asciiTheme="minorHAnsi" w:hAnsiTheme="minorHAnsi" w:cstheme="minorHAnsi"/>
          <w:b/>
          <w:bCs/>
          <w:sz w:val="22"/>
          <w:szCs w:val="22"/>
        </w:rPr>
        <w:t>minimalni jamstveni rok od 24 mjeseca</w:t>
      </w:r>
      <w:r w:rsidRPr="00C3765C">
        <w:rPr>
          <w:rFonts w:asciiTheme="minorHAnsi" w:hAnsiTheme="minorHAnsi" w:cstheme="minorHAnsi"/>
          <w:sz w:val="22"/>
          <w:szCs w:val="22"/>
        </w:rPr>
        <w:t>, a broj bodova za ovaj kriterij izračunat će se primjenom prethodno navedene formule.</w:t>
      </w:r>
    </w:p>
    <w:p w14:paraId="03CAB7A2" w14:textId="77777777" w:rsidR="00E61D92" w:rsidRPr="00C3765C" w:rsidRDefault="00E61D92" w:rsidP="00E61D92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C3765C">
        <w:rPr>
          <w:rFonts w:asciiTheme="minorHAnsi" w:hAnsiTheme="minorHAnsi" w:cstheme="minorHAnsi"/>
          <w:sz w:val="22"/>
          <w:szCs w:val="22"/>
        </w:rPr>
        <w:t>Jamstveni rok izražava se u mjesecima te će ponuđeni jamstveni rok biti unesen u ugovor o izvođenju radova.</w:t>
      </w:r>
    </w:p>
    <w:p w14:paraId="6CC3ACAB" w14:textId="77777777" w:rsidR="00260095" w:rsidRDefault="00260095"/>
    <w:sectPr w:rsidR="00260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C03EC"/>
    <w:multiLevelType w:val="multilevel"/>
    <w:tmpl w:val="586C8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913913"/>
    <w:multiLevelType w:val="multilevel"/>
    <w:tmpl w:val="90988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9B61F4"/>
    <w:multiLevelType w:val="hybridMultilevel"/>
    <w:tmpl w:val="AAB8D9C4"/>
    <w:lvl w:ilvl="0" w:tplc="041A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693323">
    <w:abstractNumId w:val="2"/>
  </w:num>
  <w:num w:numId="2" w16cid:durableId="981152259">
    <w:abstractNumId w:val="0"/>
  </w:num>
  <w:num w:numId="3" w16cid:durableId="538736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D92"/>
    <w:rsid w:val="00260095"/>
    <w:rsid w:val="00393B4A"/>
    <w:rsid w:val="007D3DA8"/>
    <w:rsid w:val="00817519"/>
    <w:rsid w:val="00C96A15"/>
    <w:rsid w:val="00E6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3AD1B"/>
  <w15:chartTrackingRefBased/>
  <w15:docId w15:val="{F1E7E092-AD5D-42F4-B565-1490123ED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D92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61D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nhideWhenUsed/>
    <w:qFormat/>
    <w:rsid w:val="00E61D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61D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61D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61D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61D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61D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61D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61D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61D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rsid w:val="00E61D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61D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61D9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61D9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61D9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61D9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61D9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61D9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61D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61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61D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61D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61D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61D9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61D9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61D9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61D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61D9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61D9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61D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Sučić</dc:creator>
  <cp:keywords/>
  <dc:description/>
  <cp:lastModifiedBy>Ivana Sučić</cp:lastModifiedBy>
  <cp:revision>1</cp:revision>
  <dcterms:created xsi:type="dcterms:W3CDTF">2026-07-22T17:13:00Z</dcterms:created>
  <dcterms:modified xsi:type="dcterms:W3CDTF">2026-07-22T17:13:00Z</dcterms:modified>
</cp:coreProperties>
</file>