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F95" w:rsidRPr="00AD2BE2" w:rsidRDefault="00E85F95" w:rsidP="00E85F95">
      <w:pPr>
        <w:rPr>
          <w:rFonts w:ascii="Times New Roman" w:hAnsi="Times New Roman" w:cs="Times New Roman"/>
          <w:b/>
          <w:sz w:val="24"/>
          <w:szCs w:val="24"/>
        </w:rPr>
      </w:pPr>
      <w:r w:rsidRPr="00AD2B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O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b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r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a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z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l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o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ž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e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n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j</w:t>
      </w:r>
      <w:r w:rsidR="00AD2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E2">
        <w:rPr>
          <w:rFonts w:ascii="Times New Roman" w:hAnsi="Times New Roman" w:cs="Times New Roman"/>
          <w:b/>
          <w:sz w:val="24"/>
          <w:szCs w:val="24"/>
        </w:rPr>
        <w:t>e</w:t>
      </w:r>
    </w:p>
    <w:p w:rsidR="00E85F95" w:rsidRDefault="00E85F95" w:rsidP="00E85F95">
      <w:pPr>
        <w:rPr>
          <w:rFonts w:ascii="Times New Roman" w:hAnsi="Times New Roman" w:cs="Times New Roman"/>
          <w:sz w:val="24"/>
          <w:szCs w:val="24"/>
        </w:rPr>
      </w:pPr>
    </w:p>
    <w:p w:rsidR="00E85F95" w:rsidRPr="00E85F95" w:rsidRDefault="00E85F95" w:rsidP="00E85F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Drniš je temeljem zakona o vlasništvu i stvarnim pravima </w:t>
      </w:r>
      <w:r w:rsidR="00AF7014">
        <w:rPr>
          <w:rFonts w:ascii="Times New Roman" w:hAnsi="Times New Roman" w:cs="Times New Roman"/>
          <w:sz w:val="24"/>
          <w:szCs w:val="24"/>
        </w:rPr>
        <w:t xml:space="preserve">izvršio upis prava vlasništva u sudu te je </w:t>
      </w:r>
      <w:r>
        <w:rPr>
          <w:rFonts w:ascii="Times New Roman" w:hAnsi="Times New Roman" w:cs="Times New Roman"/>
          <w:sz w:val="24"/>
          <w:szCs w:val="24"/>
        </w:rPr>
        <w:t xml:space="preserve"> stvarni  i upisni vlasnik za cijelo nekretnina katastarske oznake i to</w:t>
      </w:r>
      <w:r w:rsidRPr="00E85F95">
        <w:rPr>
          <w:rFonts w:ascii="Times New Roman" w:hAnsi="Times New Roman" w:cs="Times New Roman"/>
          <w:sz w:val="24"/>
          <w:szCs w:val="24"/>
        </w:rPr>
        <w:t>: čest.zem.1863/448 Z.U.3314 k.o. Drniš, Ulica Stjepana Radića ŽUPANIJSKA CESTA  površine 19 m2, čest.zem.2013/377 Z.U.3314 k.o. Drniš, Ulica Stjepana Radića, PAŠNJAK, površine 211 m2 i čest.zem.2013/380 Z.U.3314 k.o. Drniš, Ulica Stjepana Radića, PAŠNJAK, površine 94 m2.</w:t>
      </w:r>
    </w:p>
    <w:p w:rsidR="00E85F95" w:rsidRDefault="006A26E1" w:rsidP="00E85F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Predmetne nekretnine  su  </w:t>
      </w:r>
      <w:r w:rsidR="00E85F95">
        <w:rPr>
          <w:rFonts w:ascii="Times New Roman" w:hAnsi="Times New Roman" w:cs="Times New Roman"/>
          <w:sz w:val="24"/>
          <w:szCs w:val="24"/>
        </w:rPr>
        <w:t xml:space="preserve"> u naravi sastavni dio županijske ceste ŽC6246, Ulica Stjepana Radića u Drnišu, temelj</w:t>
      </w:r>
      <w:r>
        <w:rPr>
          <w:rFonts w:ascii="Times New Roman" w:hAnsi="Times New Roman" w:cs="Times New Roman"/>
          <w:sz w:val="24"/>
          <w:szCs w:val="24"/>
        </w:rPr>
        <w:t xml:space="preserve">em Zakona o cestama </w:t>
      </w:r>
      <w:r w:rsidR="00E85F95">
        <w:rPr>
          <w:rFonts w:ascii="Times New Roman" w:hAnsi="Times New Roman" w:cs="Times New Roman"/>
          <w:sz w:val="24"/>
          <w:szCs w:val="24"/>
        </w:rPr>
        <w:t xml:space="preserve"> i Odluke o razvrstavanju  javnih cest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85F95">
        <w:rPr>
          <w:rFonts w:ascii="Times New Roman" w:hAnsi="Times New Roman" w:cs="Times New Roman"/>
          <w:sz w:val="24"/>
          <w:szCs w:val="24"/>
        </w:rPr>
        <w:t xml:space="preserve"> i to javno dobro u općoj uporabi u vlasništvu Republike Hrvatske s pravom upravljanja Županijske uprave za ceste na području Šibensko-kninske županije, te su iste u obuhvatu planiranih radova na ŽC6246 i spoja sa nerazvrstanom cestom (čest.zem.2013/218 Z.U.3296 k.o. Drniš), temeljem Lokacijske dozvole KLASA:UP/I-350-05/21-01/000057, URBROJ:2182-16-02/1-22-0006 od 02. kolovoza 2022. godine  izdane od Šibensko-kninske županije, Upravnog odjela za zaštitu okoliša, prostorno uređenje, gradnju i komunalne poslove koja je posala pravomoćna s danom 01. rujna 2022. godine,</w:t>
      </w:r>
    </w:p>
    <w:p w:rsidR="00E85F95" w:rsidRDefault="00E85F95" w:rsidP="00E85F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A26E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E85F95" w:rsidRDefault="00E85F95" w:rsidP="00E85F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Županijska uprava za ceste Šibenik</w:t>
      </w:r>
      <w:r w:rsidR="006A26E1">
        <w:rPr>
          <w:rFonts w:ascii="Times New Roman" w:hAnsi="Times New Roman" w:cs="Times New Roman"/>
          <w:sz w:val="24"/>
          <w:szCs w:val="24"/>
        </w:rPr>
        <w:t xml:space="preserve"> kao</w:t>
      </w:r>
      <w:r>
        <w:rPr>
          <w:rFonts w:ascii="Times New Roman" w:hAnsi="Times New Roman" w:cs="Times New Roman"/>
          <w:sz w:val="24"/>
          <w:szCs w:val="24"/>
        </w:rPr>
        <w:t xml:space="preserve"> investitor  radova</w:t>
      </w:r>
      <w:r w:rsidR="006A26E1">
        <w:rPr>
          <w:rFonts w:ascii="Times New Roman" w:hAnsi="Times New Roman" w:cs="Times New Roman"/>
          <w:sz w:val="24"/>
          <w:szCs w:val="24"/>
        </w:rPr>
        <w:t xml:space="preserve"> na  rekonstrukciji</w:t>
      </w:r>
      <w:r>
        <w:rPr>
          <w:rFonts w:ascii="Times New Roman" w:hAnsi="Times New Roman" w:cs="Times New Roman"/>
          <w:sz w:val="24"/>
          <w:szCs w:val="24"/>
        </w:rPr>
        <w:t xml:space="preserve"> županijske ceste ŽC6246,  u gradu Drnišu i pravna osoba koja je, u ime Republike Hrvatske, ovlaštena upravljati predmetnom cestom i rješavati imovinskopravne odnose za potrebe izvođenja radova na predmetno</w:t>
      </w:r>
      <w:r w:rsidR="00AF7014">
        <w:rPr>
          <w:rFonts w:ascii="Times New Roman" w:hAnsi="Times New Roman" w:cs="Times New Roman"/>
          <w:sz w:val="24"/>
          <w:szCs w:val="24"/>
        </w:rPr>
        <w:t xml:space="preserve">j cesti,  je </w:t>
      </w:r>
      <w:r>
        <w:rPr>
          <w:rFonts w:ascii="Times New Roman" w:hAnsi="Times New Roman" w:cs="Times New Roman"/>
          <w:sz w:val="24"/>
          <w:szCs w:val="24"/>
        </w:rPr>
        <w:t xml:space="preserve">i podnijela zahtjev za reguliranje imovinsko-pravnih odnosa na kat.čest.broj 1863/448, 2013/377 i 2013/380 sve k.o. Drniš KLASA:943-07/24-02/6, URBROJ:2182-23-04-24-1 od 29. kolovoza 2024. godine. </w:t>
      </w:r>
    </w:p>
    <w:p w:rsidR="00A04046" w:rsidRDefault="00A04046" w:rsidP="00E85F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bi investitor  mogao ishodovati Uporabnu dozvolu  za rekonstrukciju županijske ceste, prethodno bi trebao rješiti imovinsko pravne odnose sa vlasnikom Gradom Drn</w:t>
      </w:r>
      <w:r w:rsidR="00987459">
        <w:rPr>
          <w:rFonts w:ascii="Times New Roman" w:hAnsi="Times New Roman" w:cs="Times New Roman"/>
          <w:sz w:val="24"/>
          <w:szCs w:val="24"/>
        </w:rPr>
        <w:t>išom, te predmetne nekretnine upisati na svoje ime i vlasništvo u sudu.</w:t>
      </w:r>
    </w:p>
    <w:p w:rsidR="00987459" w:rsidRDefault="00987459" w:rsidP="00E85F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Pravni izvor za prijenos prava vlasništva sa Grada Drniša na </w:t>
      </w:r>
      <w:r w:rsidR="003F0B04">
        <w:rPr>
          <w:rFonts w:ascii="Times New Roman" w:hAnsi="Times New Roman" w:cs="Times New Roman"/>
          <w:sz w:val="24"/>
          <w:szCs w:val="24"/>
        </w:rPr>
        <w:t>RH ŽUC s pravom upravljanja     je članak 391. stavak 2. i 5. Zakona o vlasništvu i drugim stvarnim pravima (koj</w:t>
      </w:r>
      <w:r w:rsidR="00C918EB">
        <w:rPr>
          <w:rFonts w:ascii="Times New Roman" w:hAnsi="Times New Roman" w:cs="Times New Roman"/>
          <w:sz w:val="24"/>
          <w:szCs w:val="24"/>
        </w:rPr>
        <w:t>im je propisano da se nekretnine</w:t>
      </w:r>
      <w:r w:rsidR="003F0B04">
        <w:rPr>
          <w:rFonts w:ascii="Times New Roman" w:hAnsi="Times New Roman" w:cs="Times New Roman"/>
          <w:sz w:val="24"/>
          <w:szCs w:val="24"/>
        </w:rPr>
        <w:t xml:space="preserve"> u vlasništvu jedinice lokalne samouprave mogu otuđiti bez naknade i bez provedbe javnog natječaja  kad pravo vlasništva stječu RH, JLPRS, te pravne osobe u vlasništvu ili pretežitom vlasništvu JLPRS, što je ovdje slučaj, ako je to u interesu i cilju općeg gospodarskog  i socijalnog napretka njezinih građana)  i  članka 5. Zakona o uređivanju imovinskopravnih odnosa u svrhu izgra</w:t>
      </w:r>
      <w:r w:rsidR="00C918EB">
        <w:rPr>
          <w:rFonts w:ascii="Times New Roman" w:hAnsi="Times New Roman" w:cs="Times New Roman"/>
          <w:sz w:val="24"/>
          <w:szCs w:val="24"/>
        </w:rPr>
        <w:t>dnje infrastrukturnih građevina, (kojim je propisano da se imovinsko pravni odnosi između vlasnika zemljišta i vlasnika infrastruktu</w:t>
      </w:r>
      <w:r w:rsidR="00AF7014">
        <w:rPr>
          <w:rFonts w:ascii="Times New Roman" w:hAnsi="Times New Roman" w:cs="Times New Roman"/>
          <w:sz w:val="24"/>
          <w:szCs w:val="24"/>
        </w:rPr>
        <w:t>rnih građevina uređuju ugovorom, zbog čega je nacrt ugovora o prijenosu prava vlasništva priložen u materijalima.</w:t>
      </w:r>
    </w:p>
    <w:p w:rsidR="00C918EB" w:rsidRDefault="00C918EB" w:rsidP="00E85F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8EB" w:rsidRDefault="00C918EB" w:rsidP="00E85F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Pročelnik:</w:t>
      </w:r>
    </w:p>
    <w:p w:rsidR="00C918EB" w:rsidRDefault="00C918EB" w:rsidP="00E85F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Marija Lovrić, dipl.iur.</w:t>
      </w:r>
      <w:r w:rsidR="00F056D2">
        <w:rPr>
          <w:rFonts w:ascii="Times New Roman" w:hAnsi="Times New Roman" w:cs="Times New Roman"/>
          <w:sz w:val="24"/>
          <w:szCs w:val="24"/>
        </w:rPr>
        <w:t>v.r.</w:t>
      </w:r>
      <w:bookmarkStart w:id="0" w:name="_GoBack"/>
      <w:bookmarkEnd w:id="0"/>
    </w:p>
    <w:p w:rsidR="00C918EB" w:rsidRDefault="00C918EB" w:rsidP="00E85F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E0C" w:rsidRDefault="00C918EB" w:rsidP="00C918EB">
      <w:p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</w:t>
      </w:r>
    </w:p>
    <w:sectPr w:rsidR="003A7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D2A" w:rsidRDefault="00492D2A" w:rsidP="00E85F95">
      <w:pPr>
        <w:spacing w:after="0" w:line="240" w:lineRule="auto"/>
      </w:pPr>
      <w:r>
        <w:separator/>
      </w:r>
    </w:p>
  </w:endnote>
  <w:endnote w:type="continuationSeparator" w:id="0">
    <w:p w:rsidR="00492D2A" w:rsidRDefault="00492D2A" w:rsidP="00E8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D2A" w:rsidRDefault="00492D2A" w:rsidP="00E85F95">
      <w:pPr>
        <w:spacing w:after="0" w:line="240" w:lineRule="auto"/>
      </w:pPr>
      <w:r>
        <w:separator/>
      </w:r>
    </w:p>
  </w:footnote>
  <w:footnote w:type="continuationSeparator" w:id="0">
    <w:p w:rsidR="00492D2A" w:rsidRDefault="00492D2A" w:rsidP="00E85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49"/>
    <w:rsid w:val="001C0949"/>
    <w:rsid w:val="001F7406"/>
    <w:rsid w:val="003A7E0C"/>
    <w:rsid w:val="003F0B04"/>
    <w:rsid w:val="00492D2A"/>
    <w:rsid w:val="006A26E1"/>
    <w:rsid w:val="00771649"/>
    <w:rsid w:val="00906E03"/>
    <w:rsid w:val="00987459"/>
    <w:rsid w:val="00A04046"/>
    <w:rsid w:val="00A6385C"/>
    <w:rsid w:val="00AD2BE2"/>
    <w:rsid w:val="00AF7014"/>
    <w:rsid w:val="00C918EB"/>
    <w:rsid w:val="00E85F95"/>
    <w:rsid w:val="00F0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13374-5756-4F6A-B778-1B3A4D7A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F95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8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F95"/>
  </w:style>
  <w:style w:type="paragraph" w:styleId="Podnoje">
    <w:name w:val="footer"/>
    <w:basedOn w:val="Normal"/>
    <w:link w:val="PodnojeChar"/>
    <w:uiPriority w:val="99"/>
    <w:unhideWhenUsed/>
    <w:rsid w:val="00E8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F95"/>
  </w:style>
  <w:style w:type="paragraph" w:styleId="Tekstbalonia">
    <w:name w:val="Balloon Text"/>
    <w:basedOn w:val="Normal"/>
    <w:link w:val="TekstbaloniaChar"/>
    <w:uiPriority w:val="99"/>
    <w:semiHidden/>
    <w:unhideWhenUsed/>
    <w:rsid w:val="00F05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5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13</cp:revision>
  <cp:lastPrinted>2024-09-24T07:46:00Z</cp:lastPrinted>
  <dcterms:created xsi:type="dcterms:W3CDTF">2024-09-23T07:23:00Z</dcterms:created>
  <dcterms:modified xsi:type="dcterms:W3CDTF">2024-09-24T07:46:00Z</dcterms:modified>
</cp:coreProperties>
</file>