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399C1A" w14:textId="05216D94" w:rsidR="0009766C" w:rsidRPr="006A12BA" w:rsidRDefault="00EC5E2D">
      <w:pPr>
        <w:spacing w:after="0" w:line="291" w:lineRule="auto"/>
        <w:ind w:left="0" w:right="0" w:firstLine="0"/>
        <w:jc w:val="center"/>
        <w:rPr>
          <w:rFonts w:ascii="Arial" w:hAnsi="Arial" w:cs="Arial"/>
          <w:sz w:val="22"/>
        </w:rPr>
      </w:pPr>
      <w:bookmarkStart w:id="0" w:name="_GoBack"/>
      <w:bookmarkEnd w:id="0"/>
      <w:r w:rsidRPr="006A12BA">
        <w:rPr>
          <w:rFonts w:ascii="Arial" w:hAnsi="Arial" w:cs="Arial"/>
          <w:b/>
          <w:sz w:val="22"/>
        </w:rPr>
        <w:t xml:space="preserve">OBRAZLOŽENJE UZ  </w:t>
      </w:r>
      <w:r w:rsidR="00EE64B6">
        <w:rPr>
          <w:rFonts w:ascii="Arial" w:hAnsi="Arial" w:cs="Arial"/>
          <w:b/>
          <w:sz w:val="22"/>
        </w:rPr>
        <w:t>GODIŠNJI</w:t>
      </w:r>
      <w:r w:rsidRPr="006A12BA">
        <w:rPr>
          <w:rFonts w:ascii="Arial" w:hAnsi="Arial" w:cs="Arial"/>
          <w:b/>
          <w:sz w:val="22"/>
        </w:rPr>
        <w:t xml:space="preserve"> IZVJEŠTAJ O IZVRŠENJU PRORAČUNA GRADA </w:t>
      </w:r>
      <w:r w:rsidR="004C6B19" w:rsidRPr="006A12BA">
        <w:rPr>
          <w:rFonts w:ascii="Arial" w:hAnsi="Arial" w:cs="Arial"/>
          <w:b/>
          <w:sz w:val="22"/>
        </w:rPr>
        <w:t>DRNIŠ</w:t>
      </w:r>
      <w:r w:rsidR="00AC557F">
        <w:rPr>
          <w:rFonts w:ascii="Arial" w:hAnsi="Arial" w:cs="Arial"/>
          <w:b/>
          <w:sz w:val="22"/>
        </w:rPr>
        <w:t>A</w:t>
      </w:r>
      <w:r w:rsidR="004C6B19" w:rsidRPr="006A12BA">
        <w:rPr>
          <w:rFonts w:ascii="Arial" w:hAnsi="Arial" w:cs="Arial"/>
          <w:b/>
          <w:sz w:val="22"/>
        </w:rPr>
        <w:t xml:space="preserve"> </w:t>
      </w:r>
      <w:r w:rsidRPr="006A12BA">
        <w:rPr>
          <w:rFonts w:ascii="Arial" w:hAnsi="Arial" w:cs="Arial"/>
          <w:b/>
          <w:sz w:val="22"/>
        </w:rPr>
        <w:t>ZA 202</w:t>
      </w:r>
      <w:r w:rsidR="00235F53">
        <w:rPr>
          <w:rFonts w:ascii="Arial" w:hAnsi="Arial" w:cs="Arial"/>
          <w:b/>
          <w:sz w:val="22"/>
        </w:rPr>
        <w:t>3</w:t>
      </w:r>
      <w:r w:rsidRPr="006A12BA">
        <w:rPr>
          <w:rFonts w:ascii="Arial" w:hAnsi="Arial" w:cs="Arial"/>
          <w:b/>
          <w:sz w:val="22"/>
        </w:rPr>
        <w:t xml:space="preserve">. GODINU </w:t>
      </w:r>
    </w:p>
    <w:p w14:paraId="43265E79" w14:textId="77777777" w:rsidR="0009766C" w:rsidRPr="006A12BA" w:rsidRDefault="00EC5E2D">
      <w:pPr>
        <w:spacing w:after="208" w:line="259" w:lineRule="auto"/>
        <w:ind w:left="-29" w:right="-25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eastAsia="Calibri" w:hAnsi="Arial" w:cs="Arial"/>
          <w:noProof/>
          <w:sz w:val="22"/>
        </w:rPr>
        <mc:AlternateContent>
          <mc:Choice Requires="wpg">
            <w:drawing>
              <wp:inline distT="0" distB="0" distL="0" distR="0" wp14:anchorId="0926A1F1" wp14:editId="2A1F6123">
                <wp:extent cx="5976874" cy="6096"/>
                <wp:effectExtent l="0" t="0" r="0" b="0"/>
                <wp:docPr id="26241" name="Group 262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6874" cy="6096"/>
                          <a:chOff x="0" y="0"/>
                          <a:chExt cx="5976874" cy="6096"/>
                        </a:xfrm>
                      </wpg:grpSpPr>
                      <wps:wsp>
                        <wps:cNvPr id="32391" name="Shape 32391"/>
                        <wps:cNvSpPr/>
                        <wps:spPr>
                          <a:xfrm>
                            <a:off x="0" y="0"/>
                            <a:ext cx="597687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6874" h="9144">
                                <a:moveTo>
                                  <a:pt x="0" y="0"/>
                                </a:moveTo>
                                <a:lnTo>
                                  <a:pt x="5976874" y="0"/>
                                </a:lnTo>
                                <a:lnTo>
                                  <a:pt x="597687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Group 26241" style="width:470.62pt;height:0.47998pt;mso-position-horizontal-relative:char;mso-position-vertical-relative:line" coordsize="59768,60">
                <v:shape id="Shape 32392" style="position:absolute;width:59768;height:91;left:0;top:0;" coordsize="5976874,9144" path="m0,0l5976874,0l597687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78F65138" w14:textId="77777777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sdt>
      <w:sdtPr>
        <w:rPr>
          <w:rFonts w:ascii="Arial" w:eastAsia="Times New Roman" w:hAnsi="Arial" w:cs="Arial"/>
          <w:color w:val="000000"/>
          <w:sz w:val="22"/>
          <w:szCs w:val="22"/>
        </w:rPr>
        <w:id w:val="183903700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048C2C7" w14:textId="19CDB1F7" w:rsidR="00EE6937" w:rsidRPr="006A12BA" w:rsidRDefault="00EE6937">
          <w:pPr>
            <w:pStyle w:val="TOCNaslov"/>
            <w:rPr>
              <w:rFonts w:ascii="Arial" w:hAnsi="Arial" w:cs="Arial"/>
              <w:sz w:val="22"/>
              <w:szCs w:val="22"/>
            </w:rPr>
          </w:pPr>
          <w:r w:rsidRPr="006A12BA">
            <w:rPr>
              <w:rFonts w:ascii="Arial" w:hAnsi="Arial" w:cs="Arial"/>
              <w:sz w:val="22"/>
              <w:szCs w:val="22"/>
            </w:rPr>
            <w:t>Sadržaj</w:t>
          </w:r>
        </w:p>
        <w:p w14:paraId="15EC5569" w14:textId="6CDDCDF8" w:rsidR="004E4B56" w:rsidRDefault="00EE6937">
          <w:pPr>
            <w:pStyle w:val="Sadraj1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r w:rsidRPr="006A12BA">
            <w:rPr>
              <w:rFonts w:ascii="Arial" w:hAnsi="Arial" w:cs="Arial"/>
              <w:sz w:val="22"/>
            </w:rPr>
            <w:fldChar w:fldCharType="begin"/>
          </w:r>
          <w:r w:rsidRPr="006A12BA">
            <w:rPr>
              <w:rFonts w:ascii="Arial" w:hAnsi="Arial" w:cs="Arial"/>
              <w:sz w:val="22"/>
            </w:rPr>
            <w:instrText xml:space="preserve"> TOC \o "1-3" \h \z \u </w:instrText>
          </w:r>
          <w:r w:rsidRPr="006A12BA">
            <w:rPr>
              <w:rFonts w:ascii="Arial" w:hAnsi="Arial" w:cs="Arial"/>
              <w:sz w:val="22"/>
            </w:rPr>
            <w:fldChar w:fldCharType="separate"/>
          </w:r>
          <w:hyperlink w:anchor="_Toc168560740" w:history="1">
            <w:r w:rsidR="004E4B56" w:rsidRPr="00E32EFC">
              <w:rPr>
                <w:rStyle w:val="Hiperveza"/>
                <w:rFonts w:ascii="Arial" w:hAnsi="Arial" w:cs="Arial"/>
                <w:noProof/>
              </w:rPr>
              <w:t>1.</w:t>
            </w:r>
            <w:r w:rsidR="004E4B56" w:rsidRPr="00E32EFC">
              <w:rPr>
                <w:rStyle w:val="Hiperveza"/>
                <w:rFonts w:ascii="Arial" w:eastAsia="Arial" w:hAnsi="Arial" w:cs="Arial"/>
                <w:noProof/>
              </w:rPr>
              <w:t xml:space="preserve"> </w:t>
            </w:r>
            <w:r w:rsidR="004E4B56" w:rsidRPr="00E32EFC">
              <w:rPr>
                <w:rStyle w:val="Hiperveza"/>
                <w:rFonts w:ascii="Arial" w:hAnsi="Arial" w:cs="Arial"/>
                <w:noProof/>
              </w:rPr>
              <w:t>UVOD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_Toc168560740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1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2695623B" w14:textId="282E3630" w:rsidR="004E4B56" w:rsidRDefault="004338E1">
          <w:pPr>
            <w:pStyle w:val="Sadraj1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68560741" w:history="1">
            <w:r w:rsidR="004E4B56" w:rsidRPr="00E32EFC">
              <w:rPr>
                <w:rStyle w:val="Hiperveza"/>
                <w:rFonts w:ascii="Arial" w:hAnsi="Arial" w:cs="Arial"/>
                <w:noProof/>
              </w:rPr>
              <w:t>2.</w:t>
            </w:r>
            <w:r w:rsidR="004E4B56" w:rsidRPr="00E32EFC">
              <w:rPr>
                <w:rStyle w:val="Hiperveza"/>
                <w:rFonts w:ascii="Arial" w:eastAsia="Arial" w:hAnsi="Arial" w:cs="Arial"/>
                <w:noProof/>
              </w:rPr>
              <w:t xml:space="preserve"> </w:t>
            </w:r>
            <w:r w:rsidR="004E4B56" w:rsidRPr="00E32EFC">
              <w:rPr>
                <w:rStyle w:val="Hiperveza"/>
                <w:rFonts w:ascii="Arial" w:hAnsi="Arial" w:cs="Arial"/>
                <w:noProof/>
              </w:rPr>
              <w:t xml:space="preserve"> OBRAZLOŽENJE OPĆEG DIJELA IZVJEŠTAJA O IZVRŠENJU PRORAČUNA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_Toc168560741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2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4BE6370B" w14:textId="5E57AD7C" w:rsidR="004E4B56" w:rsidRDefault="004338E1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68560742" w:history="1">
            <w:r w:rsidR="004E4B56" w:rsidRPr="00E32EFC">
              <w:rPr>
                <w:rStyle w:val="Hiperveza"/>
                <w:rFonts w:ascii="Arial" w:hAnsi="Arial" w:cs="Arial"/>
                <w:noProof/>
              </w:rPr>
              <w:t>RAČUN PRIHODA I RASHODA I RAČUN ZADUŽIVANJA/FINANCIRANJA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_Toc168560742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2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59DA7105" w14:textId="3562D070" w:rsidR="004E4B56" w:rsidRDefault="004338E1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68560743" w:history="1">
            <w:r w:rsidR="004E4B56" w:rsidRPr="00E32EFC">
              <w:rPr>
                <w:rStyle w:val="Hiperveza"/>
                <w:rFonts w:ascii="Arial" w:hAnsi="Arial" w:cs="Arial"/>
                <w:noProof/>
              </w:rPr>
              <w:t>2.1.</w:t>
            </w:r>
            <w:r w:rsidR="004E4B56" w:rsidRPr="00E32EFC">
              <w:rPr>
                <w:rStyle w:val="Hiperveza"/>
                <w:rFonts w:ascii="Arial" w:eastAsia="Arial" w:hAnsi="Arial" w:cs="Arial"/>
                <w:noProof/>
              </w:rPr>
              <w:t xml:space="preserve"> </w:t>
            </w:r>
            <w:r w:rsidR="004E4B56" w:rsidRPr="00E32EFC">
              <w:rPr>
                <w:rStyle w:val="Hiperveza"/>
                <w:rFonts w:ascii="Arial" w:hAnsi="Arial" w:cs="Arial"/>
                <w:noProof/>
              </w:rPr>
              <w:t xml:space="preserve"> OBRAZLOŽENJE OSTVARENJA PRIHODA I RASHODA, PRIMITAKA I IZDATAKA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_Toc168560743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3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2C2EA65B" w14:textId="2663F3AA" w:rsidR="004E4B56" w:rsidRDefault="004338E1">
          <w:pPr>
            <w:pStyle w:val="Sadraj3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68560744" w:history="1">
            <w:r w:rsidR="004E4B56" w:rsidRPr="00E32EFC">
              <w:rPr>
                <w:rStyle w:val="Hiperveza"/>
                <w:rFonts w:ascii="Arial" w:hAnsi="Arial" w:cs="Arial"/>
                <w:noProof/>
              </w:rPr>
              <w:t>2.1.1. OBRAZLOŽENJE PRIHODA I PRIMITAKA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_Toc168560744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3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14B0CD39" w14:textId="1F14FB50" w:rsidR="004E4B56" w:rsidRDefault="004338E1">
          <w:pPr>
            <w:pStyle w:val="Sadraj3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68560745" w:history="1">
            <w:r w:rsidR="004E4B56" w:rsidRPr="00E32EFC">
              <w:rPr>
                <w:rStyle w:val="Hiperveza"/>
                <w:rFonts w:ascii="Arial" w:hAnsi="Arial" w:cs="Arial"/>
                <w:noProof/>
              </w:rPr>
              <w:t>2.1.2. OBRAZLOŽENJE RASHODA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_Toc168560745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6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5DBDC737" w14:textId="6C7FD9BF" w:rsidR="004E4B56" w:rsidRDefault="004338E1">
          <w:pPr>
            <w:pStyle w:val="Sadraj3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68560746" w:history="1">
            <w:r w:rsidR="004E4B56" w:rsidRPr="00E32EFC">
              <w:rPr>
                <w:rStyle w:val="Hiperveza"/>
                <w:rFonts w:ascii="Arial" w:hAnsi="Arial" w:cs="Arial"/>
                <w:noProof/>
              </w:rPr>
              <w:t>2.1.3. RAČUN ZADUŽIVANJA FINANCIRANJA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_Toc168560746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8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54907C12" w14:textId="22986776" w:rsidR="004E4B56" w:rsidRDefault="004338E1">
          <w:pPr>
            <w:pStyle w:val="Sadraj3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68560747" w:history="1">
            <w:r w:rsidR="004E4B56" w:rsidRPr="00E32EFC">
              <w:rPr>
                <w:rStyle w:val="Hiperveza"/>
                <w:rFonts w:ascii="Arial" w:hAnsi="Arial" w:cs="Arial"/>
                <w:noProof/>
              </w:rPr>
              <w:t>2.1.4. PRIKAZ VIŠKA/MANJKA PRORAČUNA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_Toc168560747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9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45F49861" w14:textId="7A090A86" w:rsidR="004E4B56" w:rsidRDefault="004338E1">
          <w:pPr>
            <w:pStyle w:val="Sadraj1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68560748" w:history="1">
            <w:r w:rsidR="004E4B56" w:rsidRPr="00E32EFC">
              <w:rPr>
                <w:rStyle w:val="Hiperveza"/>
                <w:rFonts w:ascii="Arial" w:hAnsi="Arial" w:cs="Arial"/>
                <w:noProof/>
              </w:rPr>
              <w:t>3. POSEBNI DIO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_Toc168560748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9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538692E9" w14:textId="495E7B4D" w:rsidR="004E4B56" w:rsidRDefault="004338E1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68560749" w:history="1">
            <w:r w:rsidR="004E4B56" w:rsidRPr="00E32EFC">
              <w:rPr>
                <w:rStyle w:val="Hiperveza"/>
                <w:rFonts w:ascii="Arial" w:hAnsi="Arial" w:cs="Arial"/>
                <w:noProof/>
              </w:rPr>
              <w:t>3.1. IZVRŠENJE PROGRAMA IZ POSEBNOG DIJELA PRORAČUNA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_Toc168560749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10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6CBECE08" w14:textId="737C315D" w:rsidR="004E4B56" w:rsidRDefault="004338E1">
          <w:pPr>
            <w:pStyle w:val="Sadraj1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68560750" w:history="1">
            <w:r w:rsidR="004E4B56" w:rsidRPr="00E32EFC">
              <w:rPr>
                <w:rStyle w:val="Hiperveza"/>
                <w:rFonts w:ascii="Arial" w:hAnsi="Arial" w:cs="Arial"/>
                <w:noProof/>
              </w:rPr>
              <w:t>4. POSEBNI IZVJEŠTAJI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_Toc168560750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12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6EF2FD7E" w14:textId="6417B77A" w:rsidR="004E4B56" w:rsidRDefault="004338E1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68560751" w:history="1">
            <w:r w:rsidR="004E4B56" w:rsidRPr="00E32EFC">
              <w:rPr>
                <w:rStyle w:val="Hiperveza"/>
                <w:rFonts w:ascii="Arial" w:hAnsi="Arial" w:cs="Arial"/>
                <w:noProof/>
              </w:rPr>
              <w:t>4.1. IZVJEŠTAJ O KORIŠTENJU PRORAČUNSKE ZALIHE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_Toc168560751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12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7AF3BCE3" w14:textId="3B711C60" w:rsidR="004E4B56" w:rsidRDefault="004338E1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68560752" w:history="1">
            <w:r w:rsidR="004E4B56" w:rsidRPr="00E32EFC">
              <w:rPr>
                <w:rStyle w:val="Hiperveza"/>
                <w:rFonts w:ascii="Arial" w:hAnsi="Arial" w:cs="Arial"/>
                <w:noProof/>
              </w:rPr>
              <w:t>4.2. IZVJEŠTAJ O ZADUŽIVANJU NA DOMAĆEM I STRANOM TRŽIŠTU NOVCA I KAPITALA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_Toc168560752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13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73A242E1" w14:textId="133BB496" w:rsidR="004E4B56" w:rsidRDefault="004338E1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68560753" w:history="1">
            <w:r w:rsidR="004E4B56" w:rsidRPr="00E32EFC">
              <w:rPr>
                <w:rStyle w:val="Hiperveza"/>
                <w:rFonts w:ascii="Arial" w:hAnsi="Arial" w:cs="Arial"/>
                <w:noProof/>
              </w:rPr>
              <w:t>4.3. IZVJEŠTAJ O DANIM JAMSTVIMA I PLAĆANJA PO PROTESTIRANIM JAMSTVIMA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_Toc168560753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14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32EC99AA" w14:textId="52DA8C3A" w:rsidR="004E4B56" w:rsidRDefault="004338E1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68560754" w:history="1">
            <w:r w:rsidR="004E4B56" w:rsidRPr="00E32EFC">
              <w:rPr>
                <w:rStyle w:val="Hiperveza"/>
                <w:rFonts w:ascii="Arial" w:hAnsi="Arial" w:cs="Arial"/>
                <w:noProof/>
              </w:rPr>
              <w:t>4.4. IZVJEŠTAJ O DANIM ZAJMOVIMA I POTRAŽIVANJA PO DANIM ZAJMOVIMA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_Toc168560754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14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39CFE633" w14:textId="0974DB55" w:rsidR="004E4B56" w:rsidRDefault="004338E1">
          <w:pPr>
            <w:pStyle w:val="Sadraj2"/>
            <w:tabs>
              <w:tab w:val="right" w:leader="dot" w:pos="9348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2"/>
              <w14:ligatures w14:val="standardContextual"/>
            </w:rPr>
          </w:pPr>
          <w:hyperlink w:anchor="_Toc168560755" w:history="1">
            <w:r w:rsidR="004E4B56" w:rsidRPr="00E32EFC">
              <w:rPr>
                <w:rStyle w:val="Hiperveza"/>
                <w:rFonts w:ascii="Arial" w:hAnsi="Arial" w:cs="Arial"/>
                <w:noProof/>
              </w:rPr>
              <w:t>4.5. IZVJEŠTAJ O STANJU POTRAŽIVANJA I DOSPJELIH OBVEZA TE O STANJU POTENCIJALNIH OBVEZA PO OSNOVI SUDSKIH SPOROVA</w:t>
            </w:r>
            <w:r w:rsidR="004E4B56">
              <w:rPr>
                <w:noProof/>
                <w:webHidden/>
              </w:rPr>
              <w:tab/>
            </w:r>
            <w:r w:rsidR="004E4B56">
              <w:rPr>
                <w:noProof/>
                <w:webHidden/>
              </w:rPr>
              <w:fldChar w:fldCharType="begin"/>
            </w:r>
            <w:r w:rsidR="004E4B56">
              <w:rPr>
                <w:noProof/>
                <w:webHidden/>
              </w:rPr>
              <w:instrText xml:space="preserve"> PAGEREF _Toc168560755 \h </w:instrText>
            </w:r>
            <w:r w:rsidR="004E4B56">
              <w:rPr>
                <w:noProof/>
                <w:webHidden/>
              </w:rPr>
            </w:r>
            <w:r w:rsidR="004E4B56">
              <w:rPr>
                <w:noProof/>
                <w:webHidden/>
              </w:rPr>
              <w:fldChar w:fldCharType="separate"/>
            </w:r>
            <w:r w:rsidR="004E4B56">
              <w:rPr>
                <w:noProof/>
                <w:webHidden/>
              </w:rPr>
              <w:t>14</w:t>
            </w:r>
            <w:r w:rsidR="004E4B56">
              <w:rPr>
                <w:noProof/>
                <w:webHidden/>
              </w:rPr>
              <w:fldChar w:fldCharType="end"/>
            </w:r>
          </w:hyperlink>
        </w:p>
        <w:p w14:paraId="626526CE" w14:textId="77BF0B64" w:rsidR="00EE6937" w:rsidRPr="006A12BA" w:rsidRDefault="00EE6937">
          <w:pPr>
            <w:rPr>
              <w:rFonts w:ascii="Arial" w:hAnsi="Arial" w:cs="Arial"/>
              <w:sz w:val="22"/>
            </w:rPr>
          </w:pPr>
          <w:r w:rsidRPr="006A12BA">
            <w:rPr>
              <w:rFonts w:ascii="Arial" w:hAnsi="Arial" w:cs="Arial"/>
              <w:b/>
              <w:bCs/>
              <w:sz w:val="22"/>
            </w:rPr>
            <w:fldChar w:fldCharType="end"/>
          </w:r>
        </w:p>
      </w:sdtContent>
    </w:sdt>
    <w:p w14:paraId="5D40043A" w14:textId="2FEADB39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5FE8EAA1" w14:textId="5CFB7990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367360C1" w14:textId="0353A4FB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3AECF4FF" w14:textId="2F7F9CE1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4DB21DBB" w14:textId="77777777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6A3C5B15" w14:textId="287F23C0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308B3E8A" w14:textId="68EAFA0A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19873D88" w14:textId="74505375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489EB387" w14:textId="0B5A1DFC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1B3CFB28" w14:textId="27A84EBD" w:rsidR="00EE6937" w:rsidRPr="006A12BA" w:rsidRDefault="00EE6937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7EE16460" w14:textId="6032D696" w:rsidR="003255D6" w:rsidRPr="006A12BA" w:rsidRDefault="003255D6">
      <w:pPr>
        <w:spacing w:after="22" w:line="259" w:lineRule="auto"/>
        <w:ind w:left="1212" w:right="0" w:firstLine="0"/>
        <w:jc w:val="left"/>
        <w:rPr>
          <w:rFonts w:ascii="Arial" w:hAnsi="Arial" w:cs="Arial"/>
          <w:b/>
          <w:sz w:val="22"/>
        </w:rPr>
      </w:pPr>
    </w:p>
    <w:p w14:paraId="3203174F" w14:textId="16FF23E2" w:rsidR="0009766C" w:rsidRPr="006A12BA" w:rsidRDefault="0009766C">
      <w:pPr>
        <w:spacing w:after="22" w:line="259" w:lineRule="auto"/>
        <w:ind w:left="1212" w:right="0" w:firstLine="0"/>
        <w:jc w:val="left"/>
        <w:rPr>
          <w:rFonts w:ascii="Arial" w:hAnsi="Arial" w:cs="Arial"/>
          <w:sz w:val="22"/>
        </w:rPr>
      </w:pPr>
    </w:p>
    <w:p w14:paraId="3BA1F2E3" w14:textId="77777777" w:rsidR="0009766C" w:rsidRPr="006A12BA" w:rsidRDefault="00EC5E2D" w:rsidP="000C55B2">
      <w:pPr>
        <w:pStyle w:val="Naslov1"/>
        <w:rPr>
          <w:rFonts w:ascii="Arial" w:hAnsi="Arial" w:cs="Arial"/>
          <w:sz w:val="22"/>
        </w:rPr>
      </w:pPr>
      <w:bookmarkStart w:id="1" w:name="_Toc168560740"/>
      <w:r w:rsidRPr="006A12BA">
        <w:rPr>
          <w:rFonts w:ascii="Arial" w:hAnsi="Arial" w:cs="Arial"/>
          <w:sz w:val="22"/>
        </w:rPr>
        <w:t>1.</w:t>
      </w:r>
      <w:r w:rsidRPr="006A12BA">
        <w:rPr>
          <w:rFonts w:ascii="Arial" w:eastAsia="Arial" w:hAnsi="Arial" w:cs="Arial"/>
          <w:sz w:val="22"/>
        </w:rPr>
        <w:t xml:space="preserve"> </w:t>
      </w:r>
      <w:r w:rsidRPr="006A12BA">
        <w:rPr>
          <w:rFonts w:ascii="Arial" w:hAnsi="Arial" w:cs="Arial"/>
          <w:sz w:val="22"/>
        </w:rPr>
        <w:t>UVOD</w:t>
      </w:r>
      <w:bookmarkEnd w:id="1"/>
      <w:r w:rsidRPr="006A12BA">
        <w:rPr>
          <w:rFonts w:ascii="Arial" w:hAnsi="Arial" w:cs="Arial"/>
          <w:sz w:val="22"/>
        </w:rPr>
        <w:t xml:space="preserve"> </w:t>
      </w:r>
    </w:p>
    <w:p w14:paraId="4EEFC95A" w14:textId="77777777" w:rsidR="0009766C" w:rsidRPr="006A12BA" w:rsidRDefault="00EC5E2D">
      <w:pPr>
        <w:spacing w:after="21" w:line="259" w:lineRule="auto"/>
        <w:ind w:left="720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b/>
          <w:sz w:val="22"/>
        </w:rPr>
        <w:t xml:space="preserve"> </w:t>
      </w:r>
    </w:p>
    <w:p w14:paraId="3C590EC7" w14:textId="774C7D46" w:rsidR="006D5F2E" w:rsidRPr="006A12BA" w:rsidRDefault="006D5F2E" w:rsidP="006D5F2E">
      <w:pPr>
        <w:spacing w:after="34" w:line="250" w:lineRule="auto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Zakonom o proračunu („Narodne novine“ br.144/21)</w:t>
      </w:r>
      <w:r w:rsidR="00A91A7D" w:rsidRPr="006A12BA">
        <w:rPr>
          <w:rFonts w:ascii="Arial" w:hAnsi="Arial" w:cs="Arial"/>
          <w:sz w:val="22"/>
        </w:rPr>
        <w:t xml:space="preserve"> </w:t>
      </w:r>
      <w:r w:rsidR="00496F15">
        <w:rPr>
          <w:rFonts w:ascii="Arial" w:hAnsi="Arial" w:cs="Arial"/>
          <w:sz w:val="22"/>
        </w:rPr>
        <w:t xml:space="preserve"> i </w:t>
      </w:r>
      <w:r w:rsidRPr="006A12BA">
        <w:rPr>
          <w:rFonts w:ascii="Arial" w:hAnsi="Arial" w:cs="Arial"/>
          <w:sz w:val="22"/>
        </w:rPr>
        <w:t xml:space="preserve">Pravilnikom o polugodišnjem i godišnjem izvještaju o izvršenju proračuna („Narodne novine“ br. </w:t>
      </w:r>
      <w:r w:rsidR="00496F15">
        <w:rPr>
          <w:rFonts w:ascii="Arial" w:hAnsi="Arial" w:cs="Arial"/>
          <w:sz w:val="22"/>
        </w:rPr>
        <w:t>85/23</w:t>
      </w:r>
      <w:r w:rsidRPr="006A12BA">
        <w:rPr>
          <w:rFonts w:ascii="Arial" w:hAnsi="Arial" w:cs="Arial"/>
          <w:sz w:val="22"/>
        </w:rPr>
        <w:t xml:space="preserve">) propisana je obveza upravnog tijela za financije da izradi </w:t>
      </w:r>
      <w:r w:rsidR="00080B01">
        <w:rPr>
          <w:rFonts w:ascii="Arial" w:hAnsi="Arial" w:cs="Arial"/>
          <w:sz w:val="22"/>
        </w:rPr>
        <w:t>godišnji</w:t>
      </w:r>
      <w:r w:rsidRPr="006A12BA">
        <w:rPr>
          <w:rFonts w:ascii="Arial" w:hAnsi="Arial" w:cs="Arial"/>
          <w:sz w:val="22"/>
        </w:rPr>
        <w:t xml:space="preserve"> izvještaj o izvršenju proračuna, te obveza gradonačelnika da izvještaj podnese gradskom vijeću na donošenje do 3</w:t>
      </w:r>
      <w:r w:rsidR="00080B01">
        <w:rPr>
          <w:rFonts w:ascii="Arial" w:hAnsi="Arial" w:cs="Arial"/>
          <w:sz w:val="22"/>
        </w:rPr>
        <w:t xml:space="preserve">1. svibnja </w:t>
      </w:r>
      <w:r w:rsidRPr="006A12BA">
        <w:rPr>
          <w:rFonts w:ascii="Arial" w:hAnsi="Arial" w:cs="Arial"/>
          <w:sz w:val="22"/>
        </w:rPr>
        <w:t>tekuće godine</w:t>
      </w:r>
      <w:r w:rsidR="00080B01">
        <w:rPr>
          <w:rFonts w:ascii="Arial" w:hAnsi="Arial" w:cs="Arial"/>
          <w:sz w:val="22"/>
        </w:rPr>
        <w:t xml:space="preserve"> za prethodnu godinu</w:t>
      </w:r>
      <w:r w:rsidRPr="006A12BA">
        <w:rPr>
          <w:rFonts w:ascii="Arial" w:hAnsi="Arial" w:cs="Arial"/>
          <w:sz w:val="22"/>
        </w:rPr>
        <w:t xml:space="preserve">. </w:t>
      </w:r>
    </w:p>
    <w:p w14:paraId="3F98B864" w14:textId="77777777" w:rsidR="006D5F2E" w:rsidRPr="006A12BA" w:rsidRDefault="006D5F2E" w:rsidP="006D5F2E">
      <w:pPr>
        <w:spacing w:after="54" w:line="259" w:lineRule="auto"/>
        <w:ind w:left="360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 </w:t>
      </w:r>
    </w:p>
    <w:p w14:paraId="60E6B4D6" w14:textId="281E56B7" w:rsidR="006D5F2E" w:rsidRPr="006A12BA" w:rsidRDefault="006D5F2E" w:rsidP="006D5F2E">
      <w:pPr>
        <w:spacing w:after="33" w:line="306" w:lineRule="auto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Član</w:t>
      </w:r>
      <w:r w:rsidR="00A47A39" w:rsidRPr="006A12BA">
        <w:rPr>
          <w:rFonts w:ascii="Arial" w:hAnsi="Arial" w:cs="Arial"/>
          <w:sz w:val="22"/>
        </w:rPr>
        <w:t>cima</w:t>
      </w:r>
      <w:r w:rsidRPr="006A12BA">
        <w:rPr>
          <w:rFonts w:ascii="Arial" w:hAnsi="Arial" w:cs="Arial"/>
          <w:sz w:val="22"/>
        </w:rPr>
        <w:t xml:space="preserve"> 76.</w:t>
      </w:r>
      <w:r w:rsidR="00A47A39" w:rsidRPr="006A12BA">
        <w:rPr>
          <w:rFonts w:ascii="Arial" w:hAnsi="Arial" w:cs="Arial"/>
          <w:sz w:val="22"/>
        </w:rPr>
        <w:t xml:space="preserve"> – 85.</w:t>
      </w:r>
      <w:r w:rsidRPr="006A12BA">
        <w:rPr>
          <w:rFonts w:ascii="Arial" w:hAnsi="Arial" w:cs="Arial"/>
          <w:sz w:val="22"/>
        </w:rPr>
        <w:t xml:space="preserve"> Zakona o proračunu utvrđeno je da </w:t>
      </w:r>
      <w:r w:rsidR="00080B01">
        <w:rPr>
          <w:rFonts w:ascii="Arial" w:hAnsi="Arial" w:cs="Arial"/>
          <w:sz w:val="22"/>
        </w:rPr>
        <w:t>go</w:t>
      </w:r>
      <w:r w:rsidRPr="006A12BA">
        <w:rPr>
          <w:rFonts w:ascii="Arial" w:hAnsi="Arial" w:cs="Arial"/>
          <w:sz w:val="22"/>
        </w:rPr>
        <w:t>dišnji izvještaj sadrži</w:t>
      </w:r>
      <w:r w:rsidR="00C21317" w:rsidRPr="006A12BA">
        <w:rPr>
          <w:rFonts w:ascii="Arial" w:hAnsi="Arial" w:cs="Arial"/>
          <w:sz w:val="22"/>
        </w:rPr>
        <w:t xml:space="preserve"> opći i posebni dio, obrazloženje i posebne izvještaje.</w:t>
      </w:r>
    </w:p>
    <w:p w14:paraId="007BFD66" w14:textId="128CA360" w:rsidR="00C21317" w:rsidRPr="006A12BA" w:rsidRDefault="00C21317">
      <w:pPr>
        <w:pStyle w:val="Odlomakpopisa"/>
        <w:numPr>
          <w:ilvl w:val="0"/>
          <w:numId w:val="4"/>
        </w:numPr>
        <w:spacing w:after="33" w:line="306" w:lineRule="auto"/>
        <w:ind w:left="0" w:right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O</w:t>
      </w:r>
      <w:r w:rsidR="006D5F2E" w:rsidRPr="006A12BA">
        <w:rPr>
          <w:rFonts w:ascii="Arial" w:hAnsi="Arial" w:cs="Arial"/>
          <w:sz w:val="22"/>
        </w:rPr>
        <w:t>pći dio polugodišnjeg izvještaja koji čini</w:t>
      </w:r>
      <w:r w:rsidRPr="006A12BA">
        <w:rPr>
          <w:rFonts w:ascii="Arial" w:hAnsi="Arial" w:cs="Arial"/>
          <w:sz w:val="22"/>
        </w:rPr>
        <w:t>:</w:t>
      </w:r>
    </w:p>
    <w:p w14:paraId="73C9A95A" w14:textId="77777777" w:rsidR="00C21317" w:rsidRPr="006A12BA" w:rsidRDefault="006D5F2E" w:rsidP="002D4BF2">
      <w:pPr>
        <w:pStyle w:val="Odlomakpopisa"/>
        <w:spacing w:after="33" w:line="306" w:lineRule="auto"/>
        <w:ind w:left="567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- sažetak Računa prihoda i rashoda i Računa financiranja</w:t>
      </w:r>
    </w:p>
    <w:p w14:paraId="0DB44DC9" w14:textId="2C7E487A" w:rsidR="006D5F2E" w:rsidRPr="006A12BA" w:rsidRDefault="00C21317" w:rsidP="002D4BF2">
      <w:pPr>
        <w:pStyle w:val="Odlomakpopisa"/>
        <w:spacing w:after="33" w:line="306" w:lineRule="auto"/>
        <w:ind w:left="567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- </w:t>
      </w:r>
      <w:r w:rsidR="006D5F2E" w:rsidRPr="006A12BA">
        <w:rPr>
          <w:rFonts w:ascii="Arial" w:hAnsi="Arial" w:cs="Arial"/>
          <w:sz w:val="22"/>
        </w:rPr>
        <w:t xml:space="preserve">Račun prihoda i rashoda i Račun financiranja  </w:t>
      </w:r>
    </w:p>
    <w:p w14:paraId="58739C1B" w14:textId="054C5B81" w:rsidR="00FA786A" w:rsidRPr="006A12BA" w:rsidRDefault="00FA786A">
      <w:pPr>
        <w:pStyle w:val="Odlomakpopisa"/>
        <w:numPr>
          <w:ilvl w:val="0"/>
          <w:numId w:val="4"/>
        </w:numPr>
        <w:spacing w:after="42" w:line="250" w:lineRule="auto"/>
        <w:ind w:left="0" w:right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Posebni</w:t>
      </w:r>
      <w:r w:rsidR="006D5F2E" w:rsidRPr="006A12BA">
        <w:rPr>
          <w:rFonts w:ascii="Arial" w:hAnsi="Arial" w:cs="Arial"/>
          <w:sz w:val="22"/>
        </w:rPr>
        <w:t xml:space="preserve"> dio polugodišnjeg izvještaja koji čini</w:t>
      </w:r>
      <w:r w:rsidR="001929DD" w:rsidRPr="006A12BA">
        <w:rPr>
          <w:rFonts w:ascii="Arial" w:hAnsi="Arial" w:cs="Arial"/>
          <w:sz w:val="22"/>
        </w:rPr>
        <w:t>:</w:t>
      </w:r>
    </w:p>
    <w:p w14:paraId="23B8DD82" w14:textId="77777777" w:rsidR="00FA786A" w:rsidRPr="006A12BA" w:rsidRDefault="006D5F2E">
      <w:pPr>
        <w:pStyle w:val="Odlomakpopisa"/>
        <w:numPr>
          <w:ilvl w:val="0"/>
          <w:numId w:val="3"/>
        </w:numPr>
        <w:spacing w:after="42" w:line="250" w:lineRule="auto"/>
        <w:ind w:left="567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izvršenje rashoda i izdataka po organizacijskoj klasifikaciji</w:t>
      </w:r>
    </w:p>
    <w:p w14:paraId="124F8B60" w14:textId="77777777" w:rsidR="00FA786A" w:rsidRPr="006A12BA" w:rsidRDefault="006D5F2E">
      <w:pPr>
        <w:pStyle w:val="Odlomakpopisa"/>
        <w:numPr>
          <w:ilvl w:val="0"/>
          <w:numId w:val="3"/>
        </w:numPr>
        <w:spacing w:after="42" w:line="250" w:lineRule="auto"/>
        <w:ind w:left="567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izvorima financiranja i </w:t>
      </w:r>
    </w:p>
    <w:p w14:paraId="5918DBE7" w14:textId="2ADD9951" w:rsidR="006D5F2E" w:rsidRPr="006A12BA" w:rsidRDefault="006D5F2E">
      <w:pPr>
        <w:pStyle w:val="Odlomakpopisa"/>
        <w:numPr>
          <w:ilvl w:val="0"/>
          <w:numId w:val="3"/>
        </w:numPr>
        <w:spacing w:after="42" w:line="250" w:lineRule="auto"/>
        <w:ind w:left="567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ekonomskoj klasifikaciji raspoređenih u programe koji se sastoje od aktivnosti i projekata,  </w:t>
      </w:r>
    </w:p>
    <w:p w14:paraId="28C8D351" w14:textId="0A074AC0" w:rsidR="00AA6BDF" w:rsidRPr="006A12BA" w:rsidRDefault="00FA786A">
      <w:pPr>
        <w:pStyle w:val="Odlomakpopisa"/>
        <w:numPr>
          <w:ilvl w:val="0"/>
          <w:numId w:val="4"/>
        </w:numPr>
        <w:spacing w:after="42" w:line="250" w:lineRule="auto"/>
        <w:ind w:left="0" w:right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O</w:t>
      </w:r>
      <w:r w:rsidR="006D5F2E" w:rsidRPr="006A12BA">
        <w:rPr>
          <w:rFonts w:ascii="Arial" w:hAnsi="Arial" w:cs="Arial"/>
          <w:sz w:val="22"/>
        </w:rPr>
        <w:t>brazloženje općeg</w:t>
      </w:r>
      <w:r w:rsidRPr="006A12BA">
        <w:rPr>
          <w:rFonts w:ascii="Arial" w:hAnsi="Arial" w:cs="Arial"/>
          <w:sz w:val="22"/>
        </w:rPr>
        <w:t xml:space="preserve"> dijela izvještaja o izvršenju proračuna </w:t>
      </w:r>
      <w:r w:rsidR="00AA6BDF" w:rsidRPr="006A12BA">
        <w:rPr>
          <w:rFonts w:ascii="Arial" w:hAnsi="Arial" w:cs="Arial"/>
          <w:sz w:val="22"/>
        </w:rPr>
        <w:t>jedinica lokalne i područne (regionalne) samouprave sadrži:</w:t>
      </w:r>
    </w:p>
    <w:p w14:paraId="76BF7622" w14:textId="3328D7B1" w:rsidR="00AA6BDF" w:rsidRPr="006A12BA" w:rsidRDefault="00AA6BDF">
      <w:pPr>
        <w:pStyle w:val="Odlomakpopisa"/>
        <w:numPr>
          <w:ilvl w:val="0"/>
          <w:numId w:val="3"/>
        </w:numPr>
        <w:spacing w:after="42" w:line="250" w:lineRule="auto"/>
        <w:ind w:right="0" w:hanging="153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obrazloženje ostvarenja prihoda i rashoda, primitaka i izdataka,</w:t>
      </w:r>
    </w:p>
    <w:p w14:paraId="40E775BF" w14:textId="622E8E08" w:rsidR="00AA6BDF" w:rsidRPr="006A12BA" w:rsidRDefault="00AA6BDF">
      <w:pPr>
        <w:pStyle w:val="Odlomakpopisa"/>
        <w:numPr>
          <w:ilvl w:val="0"/>
          <w:numId w:val="3"/>
        </w:numPr>
        <w:spacing w:after="42" w:line="250" w:lineRule="auto"/>
        <w:ind w:right="0" w:hanging="153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prikaz manjka odnosno viška proračuna JLS</w:t>
      </w:r>
    </w:p>
    <w:p w14:paraId="29B91C7D" w14:textId="0DF15EC9" w:rsidR="006D5F2E" w:rsidRPr="006A12BA" w:rsidRDefault="008B2FE7">
      <w:pPr>
        <w:pStyle w:val="Odlomakpopisa"/>
        <w:numPr>
          <w:ilvl w:val="0"/>
          <w:numId w:val="4"/>
        </w:numPr>
        <w:spacing w:after="42" w:line="250" w:lineRule="auto"/>
        <w:ind w:left="0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Obrazloženje posebnog dijela o izvršenju proračuna temelji se na obrazloženju financijskih planova proračunskih korisnika, a sadrži obrazloženje izvršenja programa iz posebnog dijela proračuna s ciljevima koji su ostvareni provedbom programa i pokazateljima uspješnosti realizacije tih ciljeva.</w:t>
      </w:r>
      <w:r w:rsidR="006D5F2E" w:rsidRPr="006A12BA">
        <w:rPr>
          <w:rFonts w:ascii="Arial" w:hAnsi="Arial" w:cs="Arial"/>
          <w:sz w:val="22"/>
        </w:rPr>
        <w:t xml:space="preserve"> </w:t>
      </w:r>
    </w:p>
    <w:p w14:paraId="3D86ACA5" w14:textId="2C3C2B61" w:rsidR="006D5F2E" w:rsidRPr="006A12BA" w:rsidRDefault="00155C2B">
      <w:pPr>
        <w:pStyle w:val="Odlomakpopisa"/>
        <w:numPr>
          <w:ilvl w:val="0"/>
          <w:numId w:val="4"/>
        </w:numPr>
        <w:spacing w:after="27" w:line="250" w:lineRule="auto"/>
        <w:ind w:left="0" w:right="0" w:firstLine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</w:t>
      </w:r>
      <w:r w:rsidR="006D5F2E" w:rsidRPr="006A12BA">
        <w:rPr>
          <w:rFonts w:ascii="Arial" w:hAnsi="Arial" w:cs="Arial"/>
          <w:sz w:val="22"/>
        </w:rPr>
        <w:t>osebne izvještaje:</w:t>
      </w:r>
    </w:p>
    <w:p w14:paraId="1B58E143" w14:textId="027897E9" w:rsidR="00155C2B" w:rsidRPr="006A12BA" w:rsidRDefault="00155C2B">
      <w:pPr>
        <w:pStyle w:val="Odlomakpopisa"/>
        <w:numPr>
          <w:ilvl w:val="0"/>
          <w:numId w:val="3"/>
        </w:numPr>
        <w:spacing w:after="27" w:line="250" w:lineRule="auto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izvještaj o korištenju proračunske zalihe</w:t>
      </w:r>
    </w:p>
    <w:p w14:paraId="2F0EF831" w14:textId="19ADF2DB" w:rsidR="00E258FE" w:rsidRPr="006A12BA" w:rsidRDefault="00E258FE">
      <w:pPr>
        <w:pStyle w:val="Odlomakpopisa"/>
        <w:numPr>
          <w:ilvl w:val="0"/>
          <w:numId w:val="3"/>
        </w:numPr>
        <w:spacing w:after="27" w:line="250" w:lineRule="auto"/>
        <w:ind w:right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izvještaj o zaduživanju na domaćem i stranom tržištu novca i kapitala</w:t>
      </w:r>
    </w:p>
    <w:p w14:paraId="3EC6038D" w14:textId="236C8200" w:rsidR="00E258FE" w:rsidRPr="006A12BA" w:rsidRDefault="00E258FE">
      <w:pPr>
        <w:pStyle w:val="Odlomakpopisa"/>
        <w:numPr>
          <w:ilvl w:val="0"/>
          <w:numId w:val="3"/>
        </w:numPr>
        <w:spacing w:after="27" w:line="250" w:lineRule="auto"/>
        <w:ind w:right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izvještaj o danim zajmovima i potraživanja po danim zajmovima</w:t>
      </w:r>
    </w:p>
    <w:p w14:paraId="2450D8FD" w14:textId="77777777" w:rsidR="00B84BCC" w:rsidRPr="006A12BA" w:rsidRDefault="00B84BCC">
      <w:pPr>
        <w:ind w:left="-5" w:right="0"/>
        <w:rPr>
          <w:rFonts w:ascii="Arial" w:hAnsi="Arial" w:cs="Arial"/>
          <w:sz w:val="22"/>
        </w:rPr>
      </w:pPr>
    </w:p>
    <w:p w14:paraId="2C767A70" w14:textId="055F84E1" w:rsidR="0009766C" w:rsidRPr="006A12BA" w:rsidRDefault="00EC5E2D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 skladu sa zakonskom obvezom, sastavljen je </w:t>
      </w:r>
      <w:r w:rsidR="00080B01">
        <w:rPr>
          <w:rFonts w:ascii="Arial" w:hAnsi="Arial" w:cs="Arial"/>
          <w:sz w:val="22"/>
        </w:rPr>
        <w:t>G</w:t>
      </w:r>
      <w:r w:rsidRPr="006A12BA">
        <w:rPr>
          <w:rFonts w:ascii="Arial" w:hAnsi="Arial" w:cs="Arial"/>
          <w:sz w:val="22"/>
        </w:rPr>
        <w:t>odišnji izvještaj o izvršenju Proračuna Grada</w:t>
      </w:r>
      <w:r w:rsidR="004C6B19" w:rsidRPr="006A12BA">
        <w:rPr>
          <w:rFonts w:ascii="Arial" w:hAnsi="Arial" w:cs="Arial"/>
          <w:sz w:val="22"/>
        </w:rPr>
        <w:t xml:space="preserve"> Drniša</w:t>
      </w:r>
      <w:r w:rsidRPr="006A12BA">
        <w:rPr>
          <w:rFonts w:ascii="Arial" w:hAnsi="Arial" w:cs="Arial"/>
          <w:sz w:val="22"/>
        </w:rPr>
        <w:t xml:space="preserve"> za 202</w:t>
      </w:r>
      <w:r w:rsidR="007E5A78">
        <w:rPr>
          <w:rFonts w:ascii="Arial" w:hAnsi="Arial" w:cs="Arial"/>
          <w:sz w:val="22"/>
        </w:rPr>
        <w:t>3</w:t>
      </w:r>
      <w:r w:rsidRPr="006A12BA">
        <w:rPr>
          <w:rFonts w:ascii="Arial" w:hAnsi="Arial" w:cs="Arial"/>
          <w:sz w:val="22"/>
        </w:rPr>
        <w:t xml:space="preserve">. godinu. </w:t>
      </w:r>
    </w:p>
    <w:p w14:paraId="5843DAAD" w14:textId="7D1DDB75" w:rsidR="0009766C" w:rsidRPr="006A12BA" w:rsidRDefault="00EC5E2D">
      <w:pPr>
        <w:spacing w:after="237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Financiranje javnih rashoda Grada </w:t>
      </w:r>
      <w:r w:rsidR="004C6B19" w:rsidRPr="006A12BA">
        <w:rPr>
          <w:rFonts w:ascii="Arial" w:hAnsi="Arial" w:cs="Arial"/>
          <w:sz w:val="22"/>
        </w:rPr>
        <w:t>Drniša</w:t>
      </w:r>
      <w:r w:rsidRPr="006A12BA">
        <w:rPr>
          <w:rFonts w:ascii="Arial" w:hAnsi="Arial" w:cs="Arial"/>
          <w:sz w:val="22"/>
        </w:rPr>
        <w:t xml:space="preserve"> tijekom 202</w:t>
      </w:r>
      <w:r w:rsidR="007E5A78">
        <w:rPr>
          <w:rFonts w:ascii="Arial" w:hAnsi="Arial" w:cs="Arial"/>
          <w:sz w:val="22"/>
        </w:rPr>
        <w:t>3</w:t>
      </w:r>
      <w:r w:rsidRPr="006A12BA">
        <w:rPr>
          <w:rFonts w:ascii="Arial" w:hAnsi="Arial" w:cs="Arial"/>
          <w:sz w:val="22"/>
        </w:rPr>
        <w:t xml:space="preserve">. godine izvršeno je temeljem Proračuna Grada </w:t>
      </w:r>
      <w:r w:rsidR="004C6B19" w:rsidRPr="006A12BA">
        <w:rPr>
          <w:rFonts w:ascii="Arial" w:hAnsi="Arial" w:cs="Arial"/>
          <w:sz w:val="22"/>
        </w:rPr>
        <w:t xml:space="preserve">Drniša </w:t>
      </w:r>
      <w:r w:rsidRPr="006A12BA">
        <w:rPr>
          <w:rFonts w:ascii="Arial" w:hAnsi="Arial" w:cs="Arial"/>
          <w:sz w:val="22"/>
        </w:rPr>
        <w:t>za 202</w:t>
      </w:r>
      <w:r w:rsidR="007E5A78">
        <w:rPr>
          <w:rFonts w:ascii="Arial" w:hAnsi="Arial" w:cs="Arial"/>
          <w:sz w:val="22"/>
        </w:rPr>
        <w:t>3</w:t>
      </w:r>
      <w:r w:rsidRPr="006A12BA">
        <w:rPr>
          <w:rFonts w:ascii="Arial" w:hAnsi="Arial" w:cs="Arial"/>
          <w:sz w:val="22"/>
        </w:rPr>
        <w:t xml:space="preserve">. godinu i Odluke o izvršavanju Proračuna Grada </w:t>
      </w:r>
      <w:r w:rsidR="004C6B19" w:rsidRPr="006A12BA">
        <w:rPr>
          <w:rFonts w:ascii="Arial" w:hAnsi="Arial" w:cs="Arial"/>
          <w:sz w:val="22"/>
        </w:rPr>
        <w:t>Drniša</w:t>
      </w:r>
      <w:r w:rsidRPr="006A12BA">
        <w:rPr>
          <w:rFonts w:ascii="Arial" w:hAnsi="Arial" w:cs="Arial"/>
          <w:sz w:val="22"/>
        </w:rPr>
        <w:t xml:space="preserve"> za 202</w:t>
      </w:r>
      <w:r w:rsidR="007E5A78">
        <w:rPr>
          <w:rFonts w:ascii="Arial" w:hAnsi="Arial" w:cs="Arial"/>
          <w:sz w:val="22"/>
        </w:rPr>
        <w:t>3</w:t>
      </w:r>
      <w:r w:rsidRPr="006A12BA">
        <w:rPr>
          <w:rFonts w:ascii="Arial" w:hAnsi="Arial" w:cs="Arial"/>
          <w:sz w:val="22"/>
        </w:rPr>
        <w:t>. godinu</w:t>
      </w:r>
      <w:r w:rsidR="00670965" w:rsidRPr="006A12BA">
        <w:rPr>
          <w:rFonts w:ascii="Arial" w:hAnsi="Arial" w:cs="Arial"/>
          <w:sz w:val="22"/>
        </w:rPr>
        <w:t>.</w:t>
      </w:r>
      <w:r w:rsidRPr="006A12BA">
        <w:rPr>
          <w:rFonts w:ascii="Arial" w:hAnsi="Arial" w:cs="Arial"/>
          <w:color w:val="4F81BD"/>
          <w:sz w:val="22"/>
        </w:rPr>
        <w:t xml:space="preserve"> </w:t>
      </w:r>
    </w:p>
    <w:p w14:paraId="3E28FD55" w14:textId="3236F92C" w:rsidR="0009766C" w:rsidRPr="006A12BA" w:rsidRDefault="00EC5E2D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Grad </w:t>
      </w:r>
      <w:r w:rsidR="00B733B9" w:rsidRPr="006A12BA">
        <w:rPr>
          <w:rFonts w:ascii="Arial" w:hAnsi="Arial" w:cs="Arial"/>
          <w:sz w:val="22"/>
        </w:rPr>
        <w:t>Drniš</w:t>
      </w:r>
      <w:r w:rsidRPr="006A12BA">
        <w:rPr>
          <w:rFonts w:ascii="Arial" w:hAnsi="Arial" w:cs="Arial"/>
          <w:sz w:val="22"/>
        </w:rPr>
        <w:t xml:space="preserve"> posluje putem jedinstvenog računa riznice, odnosno jedinstvenog bankovnog računa. Time su objedinjena plaćanja, primanja, čuvanja i prijenos svih prihoda i primitaka te rashoda i izdataka gradskog proračuna i proračunskih korisnika tako da  je izvještaj ujedno i konsolidirani.  </w:t>
      </w:r>
    </w:p>
    <w:p w14:paraId="64CA4F43" w14:textId="22D285F0" w:rsidR="0009766C" w:rsidRDefault="00EC5E2D" w:rsidP="00B84BCC">
      <w:pPr>
        <w:pStyle w:val="Bezproreda"/>
        <w:rPr>
          <w:rFonts w:cs="Arial"/>
        </w:rPr>
      </w:pPr>
      <w:r w:rsidRPr="006A12BA">
        <w:rPr>
          <w:rFonts w:cs="Arial"/>
        </w:rPr>
        <w:t>Konsolidirani su sljedeći proračunski korisnici evidentirani u Registru korisnika proračuna RH</w:t>
      </w:r>
      <w:r w:rsidR="007E5A78">
        <w:rPr>
          <w:rFonts w:cs="Arial"/>
        </w:rPr>
        <w:t xml:space="preserve"> i t</w:t>
      </w:r>
      <w:r w:rsidRPr="006A12BA">
        <w:rPr>
          <w:rFonts w:cs="Arial"/>
        </w:rPr>
        <w:t xml:space="preserve">emeljem decentralizacije: </w:t>
      </w:r>
    </w:p>
    <w:p w14:paraId="3ABDA37D" w14:textId="77777777" w:rsidR="00080B01" w:rsidRPr="006A12BA" w:rsidRDefault="00080B01" w:rsidP="00B84BCC">
      <w:pPr>
        <w:pStyle w:val="Bezproreda"/>
        <w:rPr>
          <w:rFonts w:cs="Arial"/>
        </w:rPr>
      </w:pPr>
    </w:p>
    <w:p w14:paraId="404FA424" w14:textId="62647D42" w:rsidR="0009766C" w:rsidRPr="006A12BA" w:rsidRDefault="00EC5E2D" w:rsidP="00B84BCC">
      <w:pPr>
        <w:pStyle w:val="Bezproreda"/>
        <w:rPr>
          <w:rFonts w:cs="Arial"/>
        </w:rPr>
      </w:pPr>
      <w:r w:rsidRPr="006A12BA">
        <w:rPr>
          <w:rFonts w:cs="Arial"/>
        </w:rPr>
        <w:t xml:space="preserve">Javna vatrogasna postrojba </w:t>
      </w:r>
      <w:r w:rsidR="00B733B9" w:rsidRPr="006A12BA">
        <w:rPr>
          <w:rFonts w:cs="Arial"/>
        </w:rPr>
        <w:t>Drniš</w:t>
      </w:r>
      <w:r w:rsidRPr="006A12BA">
        <w:rPr>
          <w:rFonts w:cs="Arial"/>
        </w:rPr>
        <w:t xml:space="preserve"> </w:t>
      </w:r>
    </w:p>
    <w:p w14:paraId="366FE968" w14:textId="44264456" w:rsidR="0009766C" w:rsidRPr="006A12BA" w:rsidRDefault="0009766C" w:rsidP="00B84BCC">
      <w:pPr>
        <w:pStyle w:val="Bezproreda"/>
        <w:rPr>
          <w:rFonts w:cs="Arial"/>
        </w:rPr>
      </w:pPr>
    </w:p>
    <w:p w14:paraId="7E5A0688" w14:textId="77777777" w:rsidR="0009766C" w:rsidRPr="006A12BA" w:rsidRDefault="00EC5E2D" w:rsidP="00B84BCC">
      <w:pPr>
        <w:pStyle w:val="Bezproreda"/>
        <w:rPr>
          <w:rFonts w:cs="Arial"/>
        </w:rPr>
      </w:pPr>
      <w:r w:rsidRPr="006A12BA">
        <w:rPr>
          <w:rFonts w:cs="Arial"/>
        </w:rPr>
        <w:t xml:space="preserve">Ustanove u vlasništvu grada: </w:t>
      </w:r>
    </w:p>
    <w:p w14:paraId="5EB981BF" w14:textId="025F29F9" w:rsidR="0009766C" w:rsidRPr="006A12BA" w:rsidRDefault="00EC5E2D" w:rsidP="00B84BCC">
      <w:pPr>
        <w:pStyle w:val="Bezproreda"/>
        <w:rPr>
          <w:rFonts w:cs="Arial"/>
        </w:rPr>
      </w:pPr>
      <w:r w:rsidRPr="006A12BA">
        <w:rPr>
          <w:rFonts w:cs="Arial"/>
        </w:rPr>
        <w:t xml:space="preserve">Dječji vrtić </w:t>
      </w:r>
      <w:r w:rsidR="00B733B9" w:rsidRPr="006A12BA">
        <w:rPr>
          <w:rFonts w:cs="Arial"/>
        </w:rPr>
        <w:t>Drniš</w:t>
      </w:r>
      <w:r w:rsidRPr="006A12BA">
        <w:rPr>
          <w:rFonts w:cs="Arial"/>
        </w:rPr>
        <w:t xml:space="preserve"> </w:t>
      </w:r>
    </w:p>
    <w:p w14:paraId="0DB35D6C" w14:textId="69C4A1A8" w:rsidR="0009766C" w:rsidRPr="006A12BA" w:rsidRDefault="00B733B9" w:rsidP="00B84BCC">
      <w:pPr>
        <w:pStyle w:val="Bezproreda"/>
        <w:rPr>
          <w:rFonts w:cs="Arial"/>
        </w:rPr>
      </w:pPr>
      <w:r w:rsidRPr="006A12BA">
        <w:rPr>
          <w:rFonts w:cs="Arial"/>
        </w:rPr>
        <w:lastRenderedPageBreak/>
        <w:t>Pučko otvoreno učilište Drniš</w:t>
      </w:r>
      <w:r w:rsidR="00EC5E2D" w:rsidRPr="006A12BA">
        <w:rPr>
          <w:rFonts w:cs="Arial"/>
        </w:rPr>
        <w:t xml:space="preserve"> </w:t>
      </w:r>
    </w:p>
    <w:p w14:paraId="3513B454" w14:textId="5D8627E8" w:rsidR="0009766C" w:rsidRPr="006A12BA" w:rsidRDefault="00891B62" w:rsidP="00B84BCC">
      <w:pPr>
        <w:pStyle w:val="Bezproreda"/>
        <w:rPr>
          <w:rFonts w:cs="Arial"/>
        </w:rPr>
      </w:pPr>
      <w:r w:rsidRPr="006A12BA">
        <w:rPr>
          <w:rFonts w:cs="Arial"/>
        </w:rPr>
        <w:t>Gradski muzej Drniš</w:t>
      </w:r>
      <w:r w:rsidR="00EC5E2D" w:rsidRPr="006A12BA">
        <w:rPr>
          <w:rFonts w:cs="Arial"/>
        </w:rPr>
        <w:t xml:space="preserve"> </w:t>
      </w:r>
    </w:p>
    <w:p w14:paraId="4FF9C7EA" w14:textId="6ECF22A3" w:rsidR="0009766C" w:rsidRPr="006A12BA" w:rsidRDefault="00891B62" w:rsidP="00B84BCC">
      <w:pPr>
        <w:pStyle w:val="Bezproreda"/>
        <w:rPr>
          <w:rFonts w:cs="Arial"/>
        </w:rPr>
      </w:pPr>
      <w:r w:rsidRPr="006A12BA">
        <w:rPr>
          <w:rFonts w:cs="Arial"/>
        </w:rPr>
        <w:t>Narodna</w:t>
      </w:r>
      <w:r w:rsidR="00EC5E2D" w:rsidRPr="006A12BA">
        <w:rPr>
          <w:rFonts w:cs="Arial"/>
        </w:rPr>
        <w:t xml:space="preserve"> knjižnica </w:t>
      </w:r>
      <w:r w:rsidRPr="006A12BA">
        <w:rPr>
          <w:rFonts w:cs="Arial"/>
        </w:rPr>
        <w:t>Drniš</w:t>
      </w:r>
      <w:r w:rsidR="00EC5E2D" w:rsidRPr="006A12BA">
        <w:rPr>
          <w:rFonts w:cs="Arial"/>
        </w:rPr>
        <w:t xml:space="preserve"> </w:t>
      </w:r>
    </w:p>
    <w:p w14:paraId="47FFCD79" w14:textId="650BD4E1" w:rsidR="0009766C" w:rsidRPr="006A12BA" w:rsidRDefault="00891B62" w:rsidP="00B84BCC">
      <w:pPr>
        <w:pStyle w:val="Bezproreda"/>
        <w:rPr>
          <w:rFonts w:cs="Arial"/>
        </w:rPr>
      </w:pPr>
      <w:r w:rsidRPr="006A12BA">
        <w:rPr>
          <w:rFonts w:cs="Arial"/>
        </w:rPr>
        <w:t>i</w:t>
      </w:r>
    </w:p>
    <w:p w14:paraId="5E22FEC8" w14:textId="77777777" w:rsidR="0009766C" w:rsidRPr="006A12BA" w:rsidRDefault="00EC5E2D" w:rsidP="00B84BCC">
      <w:pPr>
        <w:pStyle w:val="Bezproreda"/>
        <w:rPr>
          <w:rFonts w:cs="Arial"/>
        </w:rPr>
      </w:pPr>
      <w:r w:rsidRPr="006A12BA">
        <w:rPr>
          <w:rFonts w:cs="Arial"/>
        </w:rPr>
        <w:t xml:space="preserve">Vijeće Srpske nacionalne manjine </w:t>
      </w:r>
    </w:p>
    <w:p w14:paraId="164C8CA3" w14:textId="4FFE2CDC" w:rsidR="0009766C" w:rsidRPr="006A12BA" w:rsidRDefault="0009766C">
      <w:pPr>
        <w:spacing w:after="328" w:line="259" w:lineRule="auto"/>
        <w:ind w:left="0" w:right="0" w:firstLine="0"/>
        <w:jc w:val="left"/>
        <w:rPr>
          <w:rFonts w:ascii="Arial" w:hAnsi="Arial" w:cs="Arial"/>
          <w:sz w:val="22"/>
        </w:rPr>
      </w:pPr>
    </w:p>
    <w:p w14:paraId="11BC175E" w14:textId="5EB0E356" w:rsidR="0009766C" w:rsidRPr="006A12BA" w:rsidRDefault="00EC5E2D" w:rsidP="000C55B2">
      <w:pPr>
        <w:pStyle w:val="Naslov1"/>
        <w:rPr>
          <w:rFonts w:ascii="Arial" w:hAnsi="Arial" w:cs="Arial"/>
          <w:sz w:val="22"/>
        </w:rPr>
      </w:pPr>
      <w:bookmarkStart w:id="2" w:name="_Toc168560741"/>
      <w:r w:rsidRPr="006A12BA">
        <w:rPr>
          <w:rFonts w:ascii="Arial" w:hAnsi="Arial" w:cs="Arial"/>
          <w:sz w:val="22"/>
        </w:rPr>
        <w:t>2.</w:t>
      </w:r>
      <w:r w:rsidRPr="006A12BA">
        <w:rPr>
          <w:rFonts w:ascii="Arial" w:eastAsia="Arial" w:hAnsi="Arial" w:cs="Arial"/>
          <w:sz w:val="22"/>
        </w:rPr>
        <w:t xml:space="preserve"> </w:t>
      </w:r>
      <w:r w:rsidRPr="006A12BA">
        <w:rPr>
          <w:rFonts w:ascii="Arial" w:hAnsi="Arial" w:cs="Arial"/>
          <w:sz w:val="22"/>
        </w:rPr>
        <w:t xml:space="preserve"> </w:t>
      </w:r>
      <w:r w:rsidR="00B84BCC" w:rsidRPr="006A12BA">
        <w:rPr>
          <w:rFonts w:ascii="Arial" w:hAnsi="Arial" w:cs="Arial"/>
          <w:sz w:val="22"/>
        </w:rPr>
        <w:t xml:space="preserve">OBRAZLOŽENJE OPĆEG DIJELA IZVJEŠTAJA O IZVRŠENJU </w:t>
      </w:r>
      <w:r w:rsidRPr="006A12BA">
        <w:rPr>
          <w:rFonts w:ascii="Arial" w:hAnsi="Arial" w:cs="Arial"/>
          <w:sz w:val="22"/>
        </w:rPr>
        <w:t>PRORAČUNA</w:t>
      </w:r>
      <w:bookmarkEnd w:id="2"/>
      <w:r w:rsidRPr="006A12BA">
        <w:rPr>
          <w:rFonts w:ascii="Arial" w:hAnsi="Arial" w:cs="Arial"/>
          <w:sz w:val="22"/>
        </w:rPr>
        <w:t xml:space="preserve">  </w:t>
      </w:r>
    </w:p>
    <w:p w14:paraId="6C6F36BD" w14:textId="77777777" w:rsidR="00246F5B" w:rsidRDefault="001C6B98" w:rsidP="00246F5B">
      <w:pPr>
        <w:pStyle w:val="Bezproreda"/>
      </w:pPr>
      <w:r>
        <w:t xml:space="preserve">Ukupni prihodi ostvareni su u iznosu od 5.151.109,55 </w:t>
      </w:r>
      <w:proofErr w:type="spellStart"/>
      <w:r>
        <w:t>eur</w:t>
      </w:r>
      <w:proofErr w:type="spellEnd"/>
      <w:r>
        <w:t xml:space="preserve"> što čini 93,81% plana</w:t>
      </w:r>
      <w:r w:rsidR="00246F5B">
        <w:t>.</w:t>
      </w:r>
    </w:p>
    <w:p w14:paraId="7DF754FD" w14:textId="262F0E97" w:rsidR="00246F5B" w:rsidRDefault="00246F5B" w:rsidP="00246F5B">
      <w:pPr>
        <w:pStyle w:val="Bezproreda"/>
      </w:pPr>
      <w:r>
        <w:t xml:space="preserve">Ukupni primici od financijske imovine i zaduživanja ostvareni su u iznosu od 3.183,72 </w:t>
      </w:r>
      <w:proofErr w:type="spellStart"/>
      <w:r>
        <w:t>eur</w:t>
      </w:r>
      <w:proofErr w:type="spellEnd"/>
      <w:r>
        <w:t>.</w:t>
      </w:r>
      <w:r w:rsidR="001C6B98">
        <w:t xml:space="preserve"> </w:t>
      </w:r>
    </w:p>
    <w:p w14:paraId="47E04536" w14:textId="77777777" w:rsidR="00246F5B" w:rsidRDefault="00246F5B" w:rsidP="00246F5B">
      <w:pPr>
        <w:pStyle w:val="Bezproreda"/>
      </w:pPr>
    </w:p>
    <w:p w14:paraId="012FBC91" w14:textId="4824D3DB" w:rsidR="00246F5B" w:rsidRDefault="00246F5B" w:rsidP="00246F5B">
      <w:pPr>
        <w:pStyle w:val="Bezproreda"/>
      </w:pPr>
      <w:r>
        <w:t>U</w:t>
      </w:r>
      <w:r w:rsidR="001C6B98">
        <w:t>kupni r</w:t>
      </w:r>
      <w:r w:rsidR="00D343B7" w:rsidRPr="006A12BA">
        <w:t xml:space="preserve">ashodi </w:t>
      </w:r>
      <w:r w:rsidR="001C6B98">
        <w:t>realizirani su u i</w:t>
      </w:r>
      <w:r w:rsidR="00603F6F" w:rsidRPr="006A12BA">
        <w:t xml:space="preserve">znosu od </w:t>
      </w:r>
      <w:r w:rsidR="001C6B98">
        <w:t xml:space="preserve">4.985.319,75 </w:t>
      </w:r>
      <w:proofErr w:type="spellStart"/>
      <w:r w:rsidR="001C6B98">
        <w:t>eur</w:t>
      </w:r>
      <w:proofErr w:type="spellEnd"/>
      <w:r w:rsidR="001C6B98">
        <w:t>, što čini 84,25% plana.</w:t>
      </w:r>
    </w:p>
    <w:p w14:paraId="0B241285" w14:textId="77777777" w:rsidR="00246F5B" w:rsidRDefault="00246F5B" w:rsidP="00246F5B">
      <w:pPr>
        <w:pStyle w:val="Bezproreda"/>
      </w:pPr>
      <w:r>
        <w:t xml:space="preserve">Izdaci za financijsku imovinu i otplate zajmova realizirani su u iznosu od 190.556,76 </w:t>
      </w:r>
      <w:proofErr w:type="spellStart"/>
      <w:r>
        <w:t>eur</w:t>
      </w:r>
      <w:proofErr w:type="spellEnd"/>
      <w:r>
        <w:t>.</w:t>
      </w:r>
    </w:p>
    <w:p w14:paraId="3051AB49" w14:textId="77777777" w:rsidR="00246F5B" w:rsidRDefault="00246F5B" w:rsidP="00246F5B">
      <w:pPr>
        <w:pStyle w:val="Bezproreda"/>
      </w:pPr>
    </w:p>
    <w:p w14:paraId="1DF65A17" w14:textId="5E8B3647" w:rsidR="00603F6F" w:rsidRPr="006A12BA" w:rsidRDefault="00246F5B">
      <w:pPr>
        <w:spacing w:after="260"/>
        <w:ind w:left="-5"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U ovom </w:t>
      </w:r>
      <w:r w:rsidR="00603F6F" w:rsidRPr="006A12BA">
        <w:rPr>
          <w:rFonts w:ascii="Arial" w:hAnsi="Arial" w:cs="Arial"/>
          <w:sz w:val="22"/>
        </w:rPr>
        <w:t xml:space="preserve">izvještajnom razdoblju </w:t>
      </w:r>
      <w:r>
        <w:rPr>
          <w:rFonts w:ascii="Arial" w:hAnsi="Arial" w:cs="Arial"/>
          <w:sz w:val="22"/>
        </w:rPr>
        <w:t xml:space="preserve">rezultat godine daje manjak u iznosu od 21.583,24 </w:t>
      </w:r>
      <w:proofErr w:type="spellStart"/>
      <w:r>
        <w:rPr>
          <w:rFonts w:ascii="Arial" w:hAnsi="Arial" w:cs="Arial"/>
          <w:sz w:val="22"/>
        </w:rPr>
        <w:t>eur</w:t>
      </w:r>
      <w:proofErr w:type="spellEnd"/>
      <w:r>
        <w:rPr>
          <w:rFonts w:ascii="Arial" w:hAnsi="Arial" w:cs="Arial"/>
          <w:sz w:val="22"/>
        </w:rPr>
        <w:t>.</w:t>
      </w:r>
      <w:r w:rsidR="0010101F" w:rsidRPr="006A12BA">
        <w:rPr>
          <w:rFonts w:ascii="Arial" w:hAnsi="Arial" w:cs="Arial"/>
          <w:sz w:val="22"/>
        </w:rPr>
        <w:t xml:space="preserve"> </w:t>
      </w:r>
    </w:p>
    <w:p w14:paraId="36B756F6" w14:textId="522C0F5A" w:rsidR="0014611B" w:rsidRPr="006A12BA" w:rsidRDefault="0014611B">
      <w:pPr>
        <w:spacing w:after="260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 nastavku se daje </w:t>
      </w:r>
      <w:r w:rsidR="002B2C5A" w:rsidRPr="006A12BA">
        <w:rPr>
          <w:rFonts w:ascii="Arial" w:hAnsi="Arial" w:cs="Arial"/>
          <w:sz w:val="22"/>
        </w:rPr>
        <w:t xml:space="preserve">pregled </w:t>
      </w:r>
      <w:r w:rsidRPr="006A12BA">
        <w:rPr>
          <w:rFonts w:ascii="Arial" w:hAnsi="Arial" w:cs="Arial"/>
          <w:sz w:val="22"/>
        </w:rPr>
        <w:t xml:space="preserve">sažetak računa prihoda i rashoda i račun zaduživanja/financiranja sa usporedbom ostvarenja za </w:t>
      </w:r>
      <w:r w:rsidR="001C6A48" w:rsidRPr="006A12BA">
        <w:rPr>
          <w:rFonts w:ascii="Arial" w:hAnsi="Arial" w:cs="Arial"/>
          <w:sz w:val="22"/>
        </w:rPr>
        <w:t>prethodnu godinu</w:t>
      </w:r>
      <w:r w:rsidR="0010101F" w:rsidRPr="006A12BA">
        <w:rPr>
          <w:rFonts w:ascii="Arial" w:hAnsi="Arial" w:cs="Arial"/>
          <w:sz w:val="22"/>
        </w:rPr>
        <w:t>:</w:t>
      </w:r>
    </w:p>
    <w:p w14:paraId="62F6E1EC" w14:textId="52A6949F" w:rsidR="0009766C" w:rsidRPr="006A12BA" w:rsidRDefault="00EC5E2D">
      <w:pPr>
        <w:pStyle w:val="Naslov2"/>
        <w:ind w:right="7"/>
        <w:rPr>
          <w:rFonts w:ascii="Arial" w:hAnsi="Arial" w:cs="Arial"/>
          <w:sz w:val="22"/>
        </w:rPr>
      </w:pPr>
      <w:bookmarkStart w:id="3" w:name="_Toc168560742"/>
      <w:r w:rsidRPr="006A12BA">
        <w:rPr>
          <w:rFonts w:ascii="Arial" w:hAnsi="Arial" w:cs="Arial"/>
          <w:sz w:val="22"/>
        </w:rPr>
        <w:t>RAČUN PRIHODA I RASHODA</w:t>
      </w:r>
      <w:r w:rsidR="008E3367" w:rsidRPr="006A12BA">
        <w:rPr>
          <w:rFonts w:ascii="Arial" w:hAnsi="Arial" w:cs="Arial"/>
          <w:sz w:val="22"/>
        </w:rPr>
        <w:t xml:space="preserve"> I RAČUN ZADUŽIVANJA/FINANCIRANJA</w:t>
      </w:r>
      <w:bookmarkEnd w:id="3"/>
      <w:r w:rsidRPr="006A12BA">
        <w:rPr>
          <w:rFonts w:ascii="Arial" w:hAnsi="Arial" w:cs="Arial"/>
          <w:sz w:val="22"/>
        </w:rPr>
        <w:t xml:space="preserve"> </w:t>
      </w:r>
    </w:p>
    <w:tbl>
      <w:tblPr>
        <w:tblStyle w:val="TableGrid"/>
        <w:tblW w:w="9040" w:type="dxa"/>
        <w:tblInd w:w="-108" w:type="dxa"/>
        <w:tblCellMar>
          <w:top w:w="17" w:type="dxa"/>
          <w:left w:w="108" w:type="dxa"/>
          <w:right w:w="77" w:type="dxa"/>
        </w:tblCellMar>
        <w:tblLook w:val="04A0" w:firstRow="1" w:lastRow="0" w:firstColumn="1" w:lastColumn="0" w:noHBand="0" w:noVBand="1"/>
      </w:tblPr>
      <w:tblGrid>
        <w:gridCol w:w="1946"/>
        <w:gridCol w:w="1656"/>
        <w:gridCol w:w="1727"/>
        <w:gridCol w:w="1657"/>
        <w:gridCol w:w="1027"/>
        <w:gridCol w:w="1027"/>
      </w:tblGrid>
      <w:tr w:rsidR="00D72516" w:rsidRPr="006A12BA" w14:paraId="1A84D2EC" w14:textId="77777777" w:rsidTr="00967F24">
        <w:trPr>
          <w:trHeight w:val="492"/>
        </w:trPr>
        <w:tc>
          <w:tcPr>
            <w:tcW w:w="19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445FB51" w14:textId="77777777" w:rsidR="0009766C" w:rsidRPr="006A12BA" w:rsidRDefault="00EC5E2D">
            <w:pPr>
              <w:spacing w:after="0" w:line="259" w:lineRule="auto"/>
              <w:ind w:left="20" w:right="0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color w:val="4F81BD"/>
                <w:sz w:val="22"/>
              </w:rPr>
              <w:t xml:space="preserve"> </w:t>
            </w:r>
          </w:p>
        </w:tc>
        <w:tc>
          <w:tcPr>
            <w:tcW w:w="16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BC7316E" w14:textId="61DE8CFA" w:rsidR="0009766C" w:rsidRPr="006A12BA" w:rsidRDefault="009971E7">
            <w:pPr>
              <w:spacing w:after="0" w:line="259" w:lineRule="auto"/>
              <w:ind w:left="74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>IZVRŠENJE</w:t>
            </w:r>
            <w:r w:rsidR="00EC5E2D" w:rsidRPr="006A12BA">
              <w:rPr>
                <w:rFonts w:ascii="Arial" w:hAnsi="Arial" w:cs="Arial"/>
                <w:b/>
                <w:sz w:val="22"/>
              </w:rPr>
              <w:t xml:space="preserve"> </w:t>
            </w:r>
          </w:p>
          <w:p w14:paraId="23C05574" w14:textId="0E378151" w:rsidR="0009766C" w:rsidRPr="006A12BA" w:rsidRDefault="00670965">
            <w:pPr>
              <w:spacing w:after="0" w:line="259" w:lineRule="auto"/>
              <w:ind w:left="0" w:right="24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>202</w:t>
            </w:r>
            <w:r w:rsidR="001C6B98">
              <w:rPr>
                <w:rFonts w:ascii="Arial" w:hAnsi="Arial" w:cs="Arial"/>
                <w:b/>
                <w:sz w:val="22"/>
              </w:rPr>
              <w:t>2</w:t>
            </w:r>
            <w:r w:rsidRPr="006A12BA">
              <w:rPr>
                <w:rFonts w:ascii="Arial" w:hAnsi="Arial" w:cs="Arial"/>
                <w:b/>
                <w:sz w:val="22"/>
              </w:rPr>
              <w:t>.</w:t>
            </w:r>
            <w:r w:rsidR="00EC5E2D" w:rsidRPr="006A12BA">
              <w:rPr>
                <w:rFonts w:ascii="Arial" w:hAnsi="Arial" w:cs="Arial"/>
                <w:b/>
                <w:sz w:val="22"/>
              </w:rPr>
              <w:t xml:space="preserve"> </w:t>
            </w:r>
          </w:p>
        </w:tc>
        <w:tc>
          <w:tcPr>
            <w:tcW w:w="17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49B0CCC" w14:textId="40604E3B" w:rsidR="0009766C" w:rsidRPr="006A12BA" w:rsidRDefault="00EC5E2D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>PLAN ZA 202</w:t>
            </w:r>
            <w:r w:rsidR="00246F5B">
              <w:rPr>
                <w:rFonts w:ascii="Arial" w:hAnsi="Arial" w:cs="Arial"/>
                <w:b/>
                <w:sz w:val="22"/>
              </w:rPr>
              <w:t>3</w:t>
            </w:r>
            <w:r w:rsidRPr="006A12BA">
              <w:rPr>
                <w:rFonts w:ascii="Arial" w:hAnsi="Arial" w:cs="Arial"/>
                <w:b/>
                <w:sz w:val="22"/>
              </w:rPr>
              <w:t xml:space="preserve">. </w:t>
            </w:r>
          </w:p>
        </w:tc>
        <w:tc>
          <w:tcPr>
            <w:tcW w:w="16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B46B6CA" w14:textId="34A6DDCD" w:rsidR="0009766C" w:rsidRPr="006A12BA" w:rsidRDefault="009971E7">
            <w:pPr>
              <w:spacing w:after="0" w:line="259" w:lineRule="auto"/>
              <w:ind w:left="72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>IZVRŠENJE</w:t>
            </w:r>
            <w:r w:rsidR="00EC5E2D" w:rsidRPr="006A12BA">
              <w:rPr>
                <w:rFonts w:ascii="Arial" w:hAnsi="Arial" w:cs="Arial"/>
                <w:b/>
                <w:sz w:val="22"/>
              </w:rPr>
              <w:t xml:space="preserve"> </w:t>
            </w:r>
          </w:p>
          <w:p w14:paraId="12DF4491" w14:textId="03BF1F98" w:rsidR="0009766C" w:rsidRPr="006A12BA" w:rsidRDefault="00DB6418">
            <w:pPr>
              <w:spacing w:after="0" w:line="259" w:lineRule="auto"/>
              <w:ind w:left="0" w:right="29" w:firstLine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1-12/</w:t>
            </w:r>
            <w:r w:rsidR="00EC5E2D" w:rsidRPr="006A12BA">
              <w:rPr>
                <w:rFonts w:ascii="Arial" w:hAnsi="Arial" w:cs="Arial"/>
                <w:b/>
                <w:sz w:val="22"/>
              </w:rPr>
              <w:t>202</w:t>
            </w:r>
            <w:r w:rsidR="00246F5B">
              <w:rPr>
                <w:rFonts w:ascii="Arial" w:hAnsi="Arial" w:cs="Arial"/>
                <w:b/>
                <w:sz w:val="22"/>
              </w:rPr>
              <w:t>3</w:t>
            </w:r>
            <w:r w:rsidR="00EC5E2D" w:rsidRPr="006A12BA">
              <w:rPr>
                <w:rFonts w:ascii="Arial" w:hAnsi="Arial" w:cs="Arial"/>
                <w:b/>
                <w:sz w:val="22"/>
              </w:rPr>
              <w:t xml:space="preserve">. 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A5638C8" w14:textId="77777777" w:rsidR="0009766C" w:rsidRPr="006A12BA" w:rsidRDefault="00EC5E2D">
            <w:pPr>
              <w:spacing w:after="0" w:line="259" w:lineRule="auto"/>
              <w:ind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INDEKS </w:t>
            </w:r>
          </w:p>
          <w:p w14:paraId="78CD1CC8" w14:textId="77777777" w:rsidR="0009766C" w:rsidRPr="006A12BA" w:rsidRDefault="00EC5E2D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3/1 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FD61379" w14:textId="77777777" w:rsidR="0009766C" w:rsidRPr="006A12BA" w:rsidRDefault="00EC5E2D">
            <w:pPr>
              <w:spacing w:after="0" w:line="259" w:lineRule="auto"/>
              <w:ind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INDEKS </w:t>
            </w:r>
          </w:p>
          <w:p w14:paraId="02B5FBAD" w14:textId="77777777" w:rsidR="0009766C" w:rsidRPr="006A12BA" w:rsidRDefault="00EC5E2D">
            <w:pPr>
              <w:spacing w:after="0" w:line="259" w:lineRule="auto"/>
              <w:ind w:left="0" w:right="27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3/2 </w:t>
            </w:r>
          </w:p>
        </w:tc>
      </w:tr>
      <w:tr w:rsidR="00D72516" w:rsidRPr="006A12BA" w14:paraId="5CE274CD" w14:textId="77777777" w:rsidTr="00967F24">
        <w:trPr>
          <w:trHeight w:val="293"/>
        </w:trPr>
        <w:tc>
          <w:tcPr>
            <w:tcW w:w="19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49C6E9E" w14:textId="77777777" w:rsidR="0009766C" w:rsidRPr="006A12BA" w:rsidRDefault="00EC5E2D">
            <w:pPr>
              <w:spacing w:after="0" w:line="259" w:lineRule="auto"/>
              <w:ind w:left="15" w:right="0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color w:val="4F81BD"/>
                <w:sz w:val="22"/>
              </w:rPr>
              <w:t xml:space="preserve"> </w:t>
            </w:r>
          </w:p>
        </w:tc>
        <w:tc>
          <w:tcPr>
            <w:tcW w:w="16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04C8DCC" w14:textId="77777777" w:rsidR="0009766C" w:rsidRPr="006A12BA" w:rsidRDefault="00EC5E2D">
            <w:pPr>
              <w:spacing w:after="0" w:line="259" w:lineRule="auto"/>
              <w:ind w:left="0" w:right="29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1 </w:t>
            </w:r>
          </w:p>
        </w:tc>
        <w:tc>
          <w:tcPr>
            <w:tcW w:w="17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3E8A241" w14:textId="77777777" w:rsidR="0009766C" w:rsidRPr="006A12BA" w:rsidRDefault="00EC5E2D">
            <w:pPr>
              <w:spacing w:after="0" w:line="259" w:lineRule="auto"/>
              <w:ind w:left="0" w:right="32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2 </w:t>
            </w:r>
          </w:p>
        </w:tc>
        <w:tc>
          <w:tcPr>
            <w:tcW w:w="16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EA5549C" w14:textId="77777777" w:rsidR="0009766C" w:rsidRPr="006A12BA" w:rsidRDefault="00EC5E2D">
            <w:pPr>
              <w:spacing w:after="0" w:line="259" w:lineRule="auto"/>
              <w:ind w:left="0" w:right="34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3 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7AB929A" w14:textId="77777777" w:rsidR="0009766C" w:rsidRPr="006A12BA" w:rsidRDefault="00EC5E2D">
            <w:pPr>
              <w:spacing w:after="0" w:line="259" w:lineRule="auto"/>
              <w:ind w:left="0" w:right="31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4 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C24050D" w14:textId="77777777" w:rsidR="0009766C" w:rsidRPr="006A12BA" w:rsidRDefault="00EC5E2D">
            <w:pPr>
              <w:spacing w:after="0" w:line="259" w:lineRule="auto"/>
              <w:ind w:left="0" w:right="32" w:firstLine="0"/>
              <w:jc w:val="center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5 </w:t>
            </w:r>
          </w:p>
        </w:tc>
      </w:tr>
      <w:tr w:rsidR="008E3367" w:rsidRPr="006A12BA" w14:paraId="0734C11A" w14:textId="77777777" w:rsidTr="00E37E73">
        <w:trPr>
          <w:trHeight w:val="293"/>
        </w:trPr>
        <w:tc>
          <w:tcPr>
            <w:tcW w:w="904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9658890" w14:textId="6762B3D8" w:rsidR="008E3367" w:rsidRPr="006A12BA" w:rsidRDefault="008E3367">
            <w:pPr>
              <w:pStyle w:val="Odlomakpopisa"/>
              <w:numPr>
                <w:ilvl w:val="0"/>
                <w:numId w:val="1"/>
              </w:numPr>
              <w:spacing w:after="0" w:line="259" w:lineRule="auto"/>
              <w:ind w:right="32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RAČUN PRIHODA I RASHODA</w:t>
            </w:r>
          </w:p>
        </w:tc>
      </w:tr>
      <w:tr w:rsidR="00D72516" w:rsidRPr="006A12BA" w14:paraId="4477EB6B" w14:textId="77777777" w:rsidTr="00967F24">
        <w:trPr>
          <w:trHeight w:val="283"/>
        </w:trPr>
        <w:tc>
          <w:tcPr>
            <w:tcW w:w="19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6A7B556" w14:textId="77777777" w:rsidR="0009766C" w:rsidRPr="006A12BA" w:rsidRDefault="00EC5E2D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Prihodi poslovanja </w:t>
            </w:r>
          </w:p>
        </w:tc>
        <w:tc>
          <w:tcPr>
            <w:tcW w:w="16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AE48E6B" w14:textId="69291A59" w:rsidR="0009766C" w:rsidRPr="006A12BA" w:rsidRDefault="00246F5B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5.350,015,31</w:t>
            </w:r>
          </w:p>
        </w:tc>
        <w:tc>
          <w:tcPr>
            <w:tcW w:w="17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D38612F" w14:textId="0B3DBC20" w:rsidR="0009766C" w:rsidRPr="006A12BA" w:rsidRDefault="00D57B1D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5.419.000,00</w:t>
            </w:r>
          </w:p>
        </w:tc>
        <w:tc>
          <w:tcPr>
            <w:tcW w:w="16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6F51867" w14:textId="5EF5EA4D" w:rsidR="0009766C" w:rsidRPr="006A12BA" w:rsidRDefault="00D57B1D" w:rsidP="00AA143D">
            <w:pPr>
              <w:spacing w:after="0" w:line="259" w:lineRule="auto"/>
              <w:ind w:left="0" w:right="28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5.149.107,42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3F717F1" w14:textId="295E4EA5" w:rsidR="00D57B1D" w:rsidRDefault="00D57B1D" w:rsidP="00AA143D">
            <w:pPr>
              <w:spacing w:after="0" w:line="259" w:lineRule="auto"/>
              <w:ind w:left="0" w:right="3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96,24</w:t>
            </w:r>
          </w:p>
          <w:p w14:paraId="03B5D01C" w14:textId="155382C7" w:rsidR="00D57B1D" w:rsidRPr="006A12BA" w:rsidRDefault="00D57B1D" w:rsidP="00AA143D">
            <w:pPr>
              <w:spacing w:after="0" w:line="259" w:lineRule="auto"/>
              <w:ind w:left="0" w:right="30" w:firstLine="0"/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0FD677C" w14:textId="499DD94C" w:rsidR="0009766C" w:rsidRPr="006A12BA" w:rsidRDefault="00D57B1D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95,02</w:t>
            </w:r>
          </w:p>
        </w:tc>
      </w:tr>
      <w:tr w:rsidR="00D72516" w:rsidRPr="006A12BA" w14:paraId="3477BDF8" w14:textId="77777777" w:rsidTr="00967F24">
        <w:trPr>
          <w:trHeight w:val="788"/>
        </w:trPr>
        <w:tc>
          <w:tcPr>
            <w:tcW w:w="19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78F4CF3" w14:textId="77777777" w:rsidR="0009766C" w:rsidRPr="006A12BA" w:rsidRDefault="00EC5E2D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Prihodi od prodaje nefinancijske imovine </w:t>
            </w:r>
          </w:p>
        </w:tc>
        <w:tc>
          <w:tcPr>
            <w:tcW w:w="16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F87E163" w14:textId="68A84A17" w:rsidR="0009766C" w:rsidRPr="006A12BA" w:rsidRDefault="00246F5B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3.228,55</w:t>
            </w:r>
          </w:p>
        </w:tc>
        <w:tc>
          <w:tcPr>
            <w:tcW w:w="17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ADE8E5E" w14:textId="37E3D8CA" w:rsidR="0009766C" w:rsidRPr="006A12BA" w:rsidRDefault="00D57B1D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72.000,00</w:t>
            </w:r>
          </w:p>
        </w:tc>
        <w:tc>
          <w:tcPr>
            <w:tcW w:w="16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708B292" w14:textId="2A82CD5E" w:rsidR="0009766C" w:rsidRPr="006A12BA" w:rsidRDefault="00D57B1D" w:rsidP="00AA143D">
            <w:pPr>
              <w:spacing w:after="0" w:line="259" w:lineRule="auto"/>
              <w:ind w:left="0" w:right="28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2.002,13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3B75FC9" w14:textId="2E2E9A43" w:rsidR="0009766C" w:rsidRPr="006A12BA" w:rsidRDefault="00D57B1D" w:rsidP="00AA143D">
            <w:pPr>
              <w:spacing w:after="0" w:line="259" w:lineRule="auto"/>
              <w:ind w:left="0" w:right="3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62,01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CE26635" w14:textId="0A59B726" w:rsidR="0009766C" w:rsidRPr="006A12BA" w:rsidRDefault="00D57B1D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2,78</w:t>
            </w:r>
          </w:p>
        </w:tc>
      </w:tr>
      <w:tr w:rsidR="00D72516" w:rsidRPr="006A12BA" w14:paraId="6A39B594" w14:textId="77777777" w:rsidTr="00967F24">
        <w:trPr>
          <w:trHeight w:val="538"/>
        </w:trPr>
        <w:tc>
          <w:tcPr>
            <w:tcW w:w="19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0BFAE34" w14:textId="77777777" w:rsidR="0009766C" w:rsidRPr="006A12BA" w:rsidRDefault="00EC5E2D">
            <w:pPr>
              <w:spacing w:after="0" w:line="259" w:lineRule="auto"/>
              <w:ind w:left="0" w:right="16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UKUPNI PRIHODI </w:t>
            </w:r>
          </w:p>
        </w:tc>
        <w:tc>
          <w:tcPr>
            <w:tcW w:w="16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48AFC4D" w14:textId="76864FDF" w:rsidR="0009766C" w:rsidRPr="006A12BA" w:rsidRDefault="00246F5B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5.353.243,86</w:t>
            </w:r>
          </w:p>
        </w:tc>
        <w:tc>
          <w:tcPr>
            <w:tcW w:w="17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2FDCFBE" w14:textId="5C430E91" w:rsidR="0009766C" w:rsidRPr="006A12BA" w:rsidRDefault="00D57B1D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5.491.000,00</w:t>
            </w:r>
          </w:p>
        </w:tc>
        <w:tc>
          <w:tcPr>
            <w:tcW w:w="16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E178796" w14:textId="3415248E" w:rsidR="0009766C" w:rsidRPr="006A12BA" w:rsidRDefault="00D57B1D" w:rsidP="00AA143D">
            <w:pPr>
              <w:spacing w:after="0" w:line="259" w:lineRule="auto"/>
              <w:ind w:left="0" w:right="28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5.151.109,55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7B95DFC" w14:textId="1BE09F8C" w:rsidR="0009766C" w:rsidRPr="006A12BA" w:rsidRDefault="00D57B1D" w:rsidP="00AA143D">
            <w:pPr>
              <w:spacing w:after="0" w:line="259" w:lineRule="auto"/>
              <w:ind w:left="0" w:right="3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96,22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D5753E2" w14:textId="6118B778" w:rsidR="0009766C" w:rsidRPr="006A12BA" w:rsidRDefault="00D57B1D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93,81</w:t>
            </w:r>
          </w:p>
        </w:tc>
      </w:tr>
      <w:tr w:rsidR="00D72516" w:rsidRPr="006A12BA" w14:paraId="242EF8A0" w14:textId="77777777" w:rsidTr="00967F24">
        <w:trPr>
          <w:trHeight w:val="281"/>
        </w:trPr>
        <w:tc>
          <w:tcPr>
            <w:tcW w:w="19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2F7DC9C" w14:textId="77777777" w:rsidR="0009766C" w:rsidRPr="006A12BA" w:rsidRDefault="00EC5E2D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Rashodi poslovanja </w:t>
            </w:r>
          </w:p>
        </w:tc>
        <w:tc>
          <w:tcPr>
            <w:tcW w:w="16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9D73173" w14:textId="0A1DE8D1" w:rsidR="0009766C" w:rsidRPr="006A12BA" w:rsidRDefault="00246F5B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3.781.057,78</w:t>
            </w:r>
          </w:p>
        </w:tc>
        <w:tc>
          <w:tcPr>
            <w:tcW w:w="17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F90EE62" w14:textId="0DB1114C" w:rsidR="0009766C" w:rsidRPr="006A12BA" w:rsidRDefault="00D57B1D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4.560.840,00</w:t>
            </w:r>
          </w:p>
        </w:tc>
        <w:tc>
          <w:tcPr>
            <w:tcW w:w="16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615E4C4" w14:textId="109096A5" w:rsidR="0009766C" w:rsidRPr="006A12BA" w:rsidRDefault="00D57B1D" w:rsidP="00AA143D">
            <w:pPr>
              <w:spacing w:after="0" w:line="259" w:lineRule="auto"/>
              <w:ind w:left="0" w:right="28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4.288.805,90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50F611C3" w14:textId="6F652BDF" w:rsidR="0009766C" w:rsidRPr="006A12BA" w:rsidRDefault="00D57B1D" w:rsidP="00AA143D">
            <w:pPr>
              <w:spacing w:after="0" w:line="259" w:lineRule="auto"/>
              <w:ind w:left="0" w:right="3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113,43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B144886" w14:textId="4213C7B4" w:rsidR="0009766C" w:rsidRPr="006A12BA" w:rsidRDefault="00D57B1D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94,04</w:t>
            </w:r>
          </w:p>
        </w:tc>
      </w:tr>
      <w:tr w:rsidR="00D72516" w:rsidRPr="006A12BA" w14:paraId="6BD18CFF" w14:textId="77777777" w:rsidTr="00967F24">
        <w:trPr>
          <w:trHeight w:val="790"/>
        </w:trPr>
        <w:tc>
          <w:tcPr>
            <w:tcW w:w="19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904D197" w14:textId="77777777" w:rsidR="0009766C" w:rsidRPr="006A12BA" w:rsidRDefault="00EC5E2D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Rashodi za nabavu nefinancijske imovine </w:t>
            </w:r>
          </w:p>
        </w:tc>
        <w:tc>
          <w:tcPr>
            <w:tcW w:w="16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8E961EE" w14:textId="57C7EC76" w:rsidR="0009766C" w:rsidRPr="006A12BA" w:rsidRDefault="00246F5B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1.072.939,14</w:t>
            </w:r>
          </w:p>
        </w:tc>
        <w:tc>
          <w:tcPr>
            <w:tcW w:w="17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C5E934A" w14:textId="7F1DC5E3" w:rsidR="0009766C" w:rsidRPr="006A12BA" w:rsidRDefault="00D57B1D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1.356.160,00</w:t>
            </w:r>
          </w:p>
        </w:tc>
        <w:tc>
          <w:tcPr>
            <w:tcW w:w="16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345880D" w14:textId="5DA9C7C0" w:rsidR="0009766C" w:rsidRPr="006A12BA" w:rsidRDefault="00D57B1D" w:rsidP="00AA143D">
            <w:pPr>
              <w:spacing w:after="0" w:line="259" w:lineRule="auto"/>
              <w:ind w:left="0" w:right="28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696.513,85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D813277" w14:textId="3CAE421E" w:rsidR="0009766C" w:rsidRPr="006A12BA" w:rsidRDefault="00D57B1D" w:rsidP="00AA143D">
            <w:pPr>
              <w:spacing w:after="0" w:line="259" w:lineRule="auto"/>
              <w:ind w:left="0" w:right="3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64,92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079CD9B" w14:textId="13601F92" w:rsidR="0009766C" w:rsidRPr="006A12BA" w:rsidRDefault="00D57B1D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51,36</w:t>
            </w:r>
          </w:p>
        </w:tc>
      </w:tr>
      <w:tr w:rsidR="00D72516" w:rsidRPr="006A12BA" w14:paraId="28BD6F48" w14:textId="77777777" w:rsidTr="00967F24">
        <w:trPr>
          <w:trHeight w:val="1042"/>
        </w:trPr>
        <w:tc>
          <w:tcPr>
            <w:tcW w:w="19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11AFCBC" w14:textId="77777777" w:rsidR="0009766C" w:rsidRPr="006A12BA" w:rsidRDefault="00EC5E2D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 </w:t>
            </w:r>
          </w:p>
          <w:p w14:paraId="635E99ED" w14:textId="77777777" w:rsidR="0009766C" w:rsidRPr="006A12BA" w:rsidRDefault="00EC5E2D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UKUPNI </w:t>
            </w:r>
          </w:p>
          <w:p w14:paraId="3F440CF0" w14:textId="77777777" w:rsidR="0009766C" w:rsidRPr="006A12BA" w:rsidRDefault="00EC5E2D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RASHODI </w:t>
            </w:r>
          </w:p>
          <w:p w14:paraId="30B125FC" w14:textId="77777777" w:rsidR="0009766C" w:rsidRPr="006A12BA" w:rsidRDefault="00EC5E2D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b/>
                <w:sz w:val="22"/>
              </w:rPr>
              <w:t xml:space="preserve"> </w:t>
            </w:r>
          </w:p>
        </w:tc>
        <w:tc>
          <w:tcPr>
            <w:tcW w:w="16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70B0360" w14:textId="1829B99B" w:rsidR="0009766C" w:rsidRPr="006A12BA" w:rsidRDefault="00246F5B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4.853,996,92</w:t>
            </w:r>
          </w:p>
        </w:tc>
        <w:tc>
          <w:tcPr>
            <w:tcW w:w="17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C8D30A6" w14:textId="1526B176" w:rsidR="0009766C" w:rsidRPr="006A12BA" w:rsidRDefault="00D57B1D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5.917.000,00</w:t>
            </w:r>
          </w:p>
        </w:tc>
        <w:tc>
          <w:tcPr>
            <w:tcW w:w="16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F9021AD" w14:textId="02B7853A" w:rsidR="0009766C" w:rsidRPr="006A12BA" w:rsidRDefault="00D57B1D" w:rsidP="00AA143D">
            <w:pPr>
              <w:spacing w:after="0" w:line="259" w:lineRule="auto"/>
              <w:ind w:left="0" w:right="28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4.985.319,75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768CDBB" w14:textId="1BB31FDA" w:rsidR="0009766C" w:rsidRPr="006A12BA" w:rsidRDefault="00D57B1D" w:rsidP="00AA143D">
            <w:pPr>
              <w:spacing w:after="0" w:line="259" w:lineRule="auto"/>
              <w:ind w:left="0" w:right="3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102,71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AA9375A" w14:textId="50AC4945" w:rsidR="0009766C" w:rsidRPr="006A12BA" w:rsidRDefault="00D57B1D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84,25</w:t>
            </w:r>
          </w:p>
        </w:tc>
      </w:tr>
      <w:tr w:rsidR="00D72516" w:rsidRPr="006A12BA" w14:paraId="01980154" w14:textId="77777777" w:rsidTr="00967F24">
        <w:trPr>
          <w:trHeight w:val="538"/>
        </w:trPr>
        <w:tc>
          <w:tcPr>
            <w:tcW w:w="19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D14ED09" w14:textId="77777777" w:rsidR="0009766C" w:rsidRPr="006A12BA" w:rsidRDefault="00EC5E2D">
            <w:pPr>
              <w:spacing w:after="0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VIŠAK/MANJAK </w:t>
            </w:r>
          </w:p>
        </w:tc>
        <w:tc>
          <w:tcPr>
            <w:tcW w:w="16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6D63BC6" w14:textId="267A3DE0" w:rsidR="0009766C" w:rsidRPr="006A12BA" w:rsidRDefault="00246F5B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499.246,94</w:t>
            </w:r>
          </w:p>
        </w:tc>
        <w:tc>
          <w:tcPr>
            <w:tcW w:w="17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3BFFC0A" w14:textId="47F36D58" w:rsidR="0009766C" w:rsidRPr="006A12BA" w:rsidRDefault="00D57B1D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-426.000,00</w:t>
            </w:r>
          </w:p>
        </w:tc>
        <w:tc>
          <w:tcPr>
            <w:tcW w:w="16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734CEB2" w14:textId="5D2BE489" w:rsidR="0009766C" w:rsidRPr="006A12BA" w:rsidRDefault="00D57B1D" w:rsidP="00AA143D">
            <w:pPr>
              <w:spacing w:after="0" w:line="259" w:lineRule="auto"/>
              <w:ind w:left="72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165.789,80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FEA4BF1" w14:textId="5D26AD3B" w:rsidR="0009766C" w:rsidRPr="006A12BA" w:rsidRDefault="00D57B1D" w:rsidP="00AA143D">
            <w:pPr>
              <w:spacing w:after="0" w:line="259" w:lineRule="auto"/>
              <w:ind w:left="0" w:right="32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33,21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A704F1E" w14:textId="40246C74" w:rsidR="0009766C" w:rsidRPr="006A12BA" w:rsidRDefault="00D57B1D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-38,92</w:t>
            </w:r>
          </w:p>
        </w:tc>
      </w:tr>
      <w:tr w:rsidR="008E3367" w:rsidRPr="006A12BA" w14:paraId="2AA79CE7" w14:textId="77777777" w:rsidTr="00786043">
        <w:trPr>
          <w:trHeight w:val="538"/>
        </w:trPr>
        <w:tc>
          <w:tcPr>
            <w:tcW w:w="9040" w:type="dxa"/>
            <w:gridSpan w:val="6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B79CC84" w14:textId="2242B280" w:rsidR="008E3367" w:rsidRPr="006A12BA" w:rsidRDefault="008E3367">
            <w:pPr>
              <w:pStyle w:val="Odlomakpopisa"/>
              <w:numPr>
                <w:ilvl w:val="0"/>
                <w:numId w:val="1"/>
              </w:numPr>
              <w:spacing w:after="0" w:line="259" w:lineRule="auto"/>
              <w:ind w:right="31"/>
              <w:jc w:val="left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RAČUN ZADUŽIVANJA / FINANCIRANJA</w:t>
            </w:r>
          </w:p>
        </w:tc>
      </w:tr>
      <w:tr w:rsidR="00D72516" w:rsidRPr="006A12BA" w14:paraId="7B1C8FD5" w14:textId="77777777" w:rsidTr="00967F24">
        <w:trPr>
          <w:trHeight w:val="538"/>
        </w:trPr>
        <w:tc>
          <w:tcPr>
            <w:tcW w:w="19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6818797E" w14:textId="1ED43172" w:rsidR="008E3367" w:rsidRPr="006A12BA" w:rsidRDefault="008E3367">
            <w:pPr>
              <w:spacing w:after="18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Primici od financijske </w:t>
            </w:r>
            <w:r w:rsidRPr="006A12BA">
              <w:rPr>
                <w:rFonts w:ascii="Arial" w:hAnsi="Arial" w:cs="Arial"/>
                <w:sz w:val="22"/>
              </w:rPr>
              <w:lastRenderedPageBreak/>
              <w:t>imovine i zaduživanja</w:t>
            </w:r>
          </w:p>
        </w:tc>
        <w:tc>
          <w:tcPr>
            <w:tcW w:w="16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DF9CEA9" w14:textId="78B03309" w:rsidR="008E3367" w:rsidRPr="006A12BA" w:rsidRDefault="00246F5B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0,00</w:t>
            </w:r>
          </w:p>
        </w:tc>
        <w:tc>
          <w:tcPr>
            <w:tcW w:w="17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379F4D9" w14:textId="136FEDD0" w:rsidR="008E3367" w:rsidRPr="006A12BA" w:rsidRDefault="00D57B1D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0,00</w:t>
            </w:r>
          </w:p>
        </w:tc>
        <w:tc>
          <w:tcPr>
            <w:tcW w:w="16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8B2FF4D" w14:textId="35D6BC00" w:rsidR="008E3367" w:rsidRPr="006A12BA" w:rsidRDefault="00D57B1D" w:rsidP="00AA143D">
            <w:pPr>
              <w:spacing w:after="0" w:line="259" w:lineRule="auto"/>
              <w:ind w:left="72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3.183,72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45F8F7FA" w14:textId="1795B852" w:rsidR="008E3367" w:rsidRPr="006A12BA" w:rsidRDefault="00D57B1D" w:rsidP="00AA143D">
            <w:pPr>
              <w:spacing w:after="0" w:line="259" w:lineRule="auto"/>
              <w:ind w:left="0" w:right="32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0,00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7B4E04D6" w14:textId="426DED12" w:rsidR="008E3367" w:rsidRPr="006A12BA" w:rsidRDefault="00D57B1D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0,00</w:t>
            </w:r>
          </w:p>
        </w:tc>
      </w:tr>
      <w:tr w:rsidR="00D72516" w:rsidRPr="006A12BA" w14:paraId="3CAAA678" w14:textId="77777777" w:rsidTr="00967F24">
        <w:trPr>
          <w:trHeight w:val="538"/>
        </w:trPr>
        <w:tc>
          <w:tcPr>
            <w:tcW w:w="19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CEACCE4" w14:textId="103BB51E" w:rsidR="008E3367" w:rsidRPr="006A12BA" w:rsidRDefault="008E3367">
            <w:pPr>
              <w:spacing w:after="18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bookmarkStart w:id="4" w:name="_Hlk114497022"/>
            <w:r w:rsidRPr="006A12BA">
              <w:rPr>
                <w:rFonts w:ascii="Arial" w:hAnsi="Arial" w:cs="Arial"/>
                <w:sz w:val="22"/>
              </w:rPr>
              <w:t>Izdaci za financijsku imovinu i otplate zajmova</w:t>
            </w:r>
            <w:bookmarkEnd w:id="4"/>
          </w:p>
        </w:tc>
        <w:tc>
          <w:tcPr>
            <w:tcW w:w="16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6C33DF7" w14:textId="355B731C" w:rsidR="008E3367" w:rsidRPr="006A12BA" w:rsidRDefault="00246F5B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278.512,10</w:t>
            </w:r>
          </w:p>
        </w:tc>
        <w:tc>
          <w:tcPr>
            <w:tcW w:w="17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B2CFF61" w14:textId="69FEE9E0" w:rsidR="008E3367" w:rsidRPr="006A12BA" w:rsidRDefault="00D57B1D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229.000,00</w:t>
            </w:r>
          </w:p>
        </w:tc>
        <w:tc>
          <w:tcPr>
            <w:tcW w:w="16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84DED21" w14:textId="27715110" w:rsidR="008E3367" w:rsidRPr="006A12BA" w:rsidRDefault="00D57B1D" w:rsidP="00AA143D">
            <w:pPr>
              <w:spacing w:after="0" w:line="259" w:lineRule="auto"/>
              <w:ind w:left="72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190.556,76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08ECA01" w14:textId="6CFF5D59" w:rsidR="008E3367" w:rsidRPr="006A12BA" w:rsidRDefault="00D57B1D" w:rsidP="00AA143D">
            <w:pPr>
              <w:spacing w:after="0" w:line="259" w:lineRule="auto"/>
              <w:ind w:left="0" w:right="32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68,42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10E858FD" w14:textId="08BC71A8" w:rsidR="008E3367" w:rsidRPr="006A12BA" w:rsidRDefault="00D57B1D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83,21</w:t>
            </w:r>
          </w:p>
        </w:tc>
      </w:tr>
      <w:tr w:rsidR="00D72516" w:rsidRPr="006A12BA" w14:paraId="4CAD7C1E" w14:textId="77777777" w:rsidTr="00967F24">
        <w:trPr>
          <w:trHeight w:val="538"/>
        </w:trPr>
        <w:tc>
          <w:tcPr>
            <w:tcW w:w="194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25724AD" w14:textId="72948DFB" w:rsidR="00F14861" w:rsidRPr="006A12BA" w:rsidRDefault="00EA4ADE">
            <w:pPr>
              <w:spacing w:after="18" w:line="259" w:lineRule="auto"/>
              <w:ind w:left="0" w:right="0" w:firstLine="0"/>
              <w:jc w:val="left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REZULTAT GODINE</w:t>
            </w:r>
          </w:p>
        </w:tc>
        <w:tc>
          <w:tcPr>
            <w:tcW w:w="165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6426BDEA" w14:textId="0D06B2A8" w:rsidR="00F14861" w:rsidRPr="006A12BA" w:rsidRDefault="00246F5B" w:rsidP="00AA143D">
            <w:pPr>
              <w:spacing w:after="0" w:line="259" w:lineRule="auto"/>
              <w:ind w:left="0" w:right="24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220.734,84</w:t>
            </w:r>
          </w:p>
        </w:tc>
        <w:tc>
          <w:tcPr>
            <w:tcW w:w="17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D509546" w14:textId="36BFE77C" w:rsidR="00F14861" w:rsidRPr="006A12BA" w:rsidRDefault="00F14861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</w:p>
        </w:tc>
        <w:tc>
          <w:tcPr>
            <w:tcW w:w="165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577B720C" w14:textId="2D54CF3F" w:rsidR="00F14861" w:rsidRPr="006A12BA" w:rsidRDefault="00D57B1D" w:rsidP="00AA143D">
            <w:pPr>
              <w:spacing w:after="0" w:line="259" w:lineRule="auto"/>
              <w:ind w:left="72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-21.583,24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35D32B79" w14:textId="58006B7C" w:rsidR="00F14861" w:rsidRPr="006A12BA" w:rsidRDefault="00D57B1D" w:rsidP="00AA143D">
            <w:pPr>
              <w:spacing w:after="0" w:line="259" w:lineRule="auto"/>
              <w:ind w:left="0" w:right="32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-9,78</w:t>
            </w:r>
          </w:p>
        </w:tc>
        <w:tc>
          <w:tcPr>
            <w:tcW w:w="102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1379721" w14:textId="6FC79394" w:rsidR="00F14861" w:rsidRPr="006A12BA" w:rsidRDefault="00D57B1D" w:rsidP="00AA143D">
            <w:pPr>
              <w:spacing w:after="0" w:line="259" w:lineRule="auto"/>
              <w:ind w:left="0" w:right="31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0,00</w:t>
            </w:r>
          </w:p>
        </w:tc>
      </w:tr>
    </w:tbl>
    <w:p w14:paraId="76DDC22C" w14:textId="2536A35B" w:rsidR="0009766C" w:rsidRPr="006A12BA" w:rsidRDefault="0009766C">
      <w:pPr>
        <w:spacing w:after="261" w:line="259" w:lineRule="auto"/>
        <w:ind w:left="0" w:right="0" w:firstLine="0"/>
        <w:jc w:val="left"/>
        <w:rPr>
          <w:rFonts w:ascii="Arial" w:hAnsi="Arial" w:cs="Arial"/>
          <w:sz w:val="22"/>
        </w:rPr>
      </w:pPr>
    </w:p>
    <w:p w14:paraId="624A8518" w14:textId="1F71A22A" w:rsidR="0009766C" w:rsidRPr="006A12BA" w:rsidRDefault="0009766C" w:rsidP="00003607">
      <w:pPr>
        <w:spacing w:after="216" w:line="259" w:lineRule="auto"/>
        <w:ind w:left="0" w:right="0" w:firstLine="0"/>
        <w:jc w:val="left"/>
        <w:rPr>
          <w:rFonts w:ascii="Arial" w:hAnsi="Arial" w:cs="Arial"/>
          <w:sz w:val="22"/>
        </w:rPr>
      </w:pPr>
    </w:p>
    <w:p w14:paraId="5FE0E6B3" w14:textId="46EFB252" w:rsidR="0009766C" w:rsidRPr="006A12BA" w:rsidRDefault="002B2C5A" w:rsidP="000C55B2">
      <w:pPr>
        <w:pStyle w:val="Naslov2"/>
        <w:rPr>
          <w:rFonts w:ascii="Arial" w:hAnsi="Arial" w:cs="Arial"/>
          <w:sz w:val="22"/>
        </w:rPr>
      </w:pPr>
      <w:bookmarkStart w:id="5" w:name="_Toc168560743"/>
      <w:r w:rsidRPr="006A12BA">
        <w:rPr>
          <w:rFonts w:ascii="Arial" w:hAnsi="Arial" w:cs="Arial"/>
          <w:sz w:val="22"/>
        </w:rPr>
        <w:t>2.1</w:t>
      </w:r>
      <w:r w:rsidR="00EC5E2D" w:rsidRPr="006A12BA">
        <w:rPr>
          <w:rFonts w:ascii="Arial" w:hAnsi="Arial" w:cs="Arial"/>
          <w:sz w:val="22"/>
        </w:rPr>
        <w:t>.</w:t>
      </w:r>
      <w:r w:rsidR="00EC5E2D" w:rsidRPr="006A12BA">
        <w:rPr>
          <w:rFonts w:ascii="Arial" w:eastAsia="Arial" w:hAnsi="Arial" w:cs="Arial"/>
          <w:sz w:val="22"/>
        </w:rPr>
        <w:t xml:space="preserve"> </w:t>
      </w:r>
      <w:r w:rsidR="00EC5E2D" w:rsidRPr="006A12BA">
        <w:rPr>
          <w:rFonts w:ascii="Arial" w:hAnsi="Arial" w:cs="Arial"/>
          <w:sz w:val="22"/>
        </w:rPr>
        <w:t xml:space="preserve"> </w:t>
      </w:r>
      <w:r w:rsidRPr="006A12BA">
        <w:rPr>
          <w:rFonts w:ascii="Arial" w:hAnsi="Arial" w:cs="Arial"/>
          <w:sz w:val="22"/>
        </w:rPr>
        <w:t>OBRAZLOŽENJE OSTVARENJA PRIHODA I RASHODA, PRIMITAKA I IZDATAKA</w:t>
      </w:r>
      <w:bookmarkEnd w:id="5"/>
      <w:r w:rsidR="00EC5E2D" w:rsidRPr="006A12BA">
        <w:rPr>
          <w:rFonts w:ascii="Arial" w:hAnsi="Arial" w:cs="Arial"/>
          <w:sz w:val="22"/>
        </w:rPr>
        <w:t xml:space="preserve"> </w:t>
      </w:r>
    </w:p>
    <w:p w14:paraId="73D0DE19" w14:textId="7498D891" w:rsidR="002B2C5A" w:rsidRPr="006A12BA" w:rsidRDefault="002B2C5A" w:rsidP="002B2C5A">
      <w:pPr>
        <w:rPr>
          <w:rFonts w:ascii="Arial" w:hAnsi="Arial" w:cs="Arial"/>
          <w:sz w:val="22"/>
        </w:rPr>
      </w:pPr>
    </w:p>
    <w:p w14:paraId="26B923BF" w14:textId="5F0E4C5D" w:rsidR="002B2C5A" w:rsidRPr="006A12BA" w:rsidRDefault="002B2C5A" w:rsidP="000C55B2">
      <w:pPr>
        <w:pStyle w:val="Naslov3"/>
        <w:rPr>
          <w:rFonts w:ascii="Arial" w:hAnsi="Arial" w:cs="Arial"/>
          <w:sz w:val="22"/>
        </w:rPr>
      </w:pPr>
      <w:bookmarkStart w:id="6" w:name="_Toc168560744"/>
      <w:bookmarkStart w:id="7" w:name="_Hlk114649186"/>
      <w:r w:rsidRPr="006A12BA">
        <w:rPr>
          <w:rFonts w:ascii="Arial" w:hAnsi="Arial" w:cs="Arial"/>
          <w:sz w:val="22"/>
        </w:rPr>
        <w:t>2.1.1. OBRAZLOŽENJE PRIHODA I PRIMITAKA</w:t>
      </w:r>
      <w:bookmarkEnd w:id="6"/>
    </w:p>
    <w:bookmarkEnd w:id="7"/>
    <w:p w14:paraId="42947253" w14:textId="77777777" w:rsidR="002B2C5A" w:rsidRPr="006A12BA" w:rsidRDefault="002B2C5A" w:rsidP="002B2C5A">
      <w:pPr>
        <w:rPr>
          <w:rFonts w:ascii="Arial" w:hAnsi="Arial" w:cs="Arial"/>
          <w:sz w:val="22"/>
        </w:rPr>
      </w:pPr>
    </w:p>
    <w:p w14:paraId="475FA9DF" w14:textId="2DD959B8" w:rsidR="0009766C" w:rsidRPr="006A12BA" w:rsidRDefault="00EC5E2D" w:rsidP="00003607">
      <w:pPr>
        <w:spacing w:after="0"/>
        <w:ind w:left="0" w:right="0" w:firstLine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 sljedećoj </w:t>
      </w:r>
      <w:r w:rsidR="006A15FD">
        <w:rPr>
          <w:rFonts w:ascii="Arial" w:hAnsi="Arial" w:cs="Arial"/>
          <w:sz w:val="22"/>
        </w:rPr>
        <w:t>t</w:t>
      </w:r>
      <w:r w:rsidRPr="006A12BA">
        <w:rPr>
          <w:rFonts w:ascii="Arial" w:hAnsi="Arial" w:cs="Arial"/>
          <w:sz w:val="22"/>
        </w:rPr>
        <w:t>ablici prikazan</w:t>
      </w:r>
      <w:r w:rsidR="003C7371">
        <w:rPr>
          <w:rFonts w:ascii="Arial" w:hAnsi="Arial" w:cs="Arial"/>
          <w:sz w:val="22"/>
        </w:rPr>
        <w:t>o</w:t>
      </w:r>
      <w:r w:rsidR="006A15FD">
        <w:rPr>
          <w:rFonts w:ascii="Arial" w:hAnsi="Arial" w:cs="Arial"/>
          <w:sz w:val="22"/>
        </w:rPr>
        <w:t xml:space="preserve"> je </w:t>
      </w:r>
      <w:r w:rsidR="002B2C5A" w:rsidRPr="006A12BA">
        <w:rPr>
          <w:rFonts w:ascii="Arial" w:hAnsi="Arial" w:cs="Arial"/>
          <w:sz w:val="22"/>
        </w:rPr>
        <w:t>ostvarenj</w:t>
      </w:r>
      <w:r w:rsidR="006A15FD">
        <w:rPr>
          <w:rFonts w:ascii="Arial" w:hAnsi="Arial" w:cs="Arial"/>
          <w:sz w:val="22"/>
        </w:rPr>
        <w:t>e prihoda</w:t>
      </w:r>
      <w:r w:rsidRPr="006A12BA">
        <w:rPr>
          <w:rFonts w:ascii="Arial" w:hAnsi="Arial" w:cs="Arial"/>
          <w:sz w:val="22"/>
        </w:rPr>
        <w:t xml:space="preserve"> </w:t>
      </w:r>
      <w:r w:rsidR="00245F7D" w:rsidRPr="006A12BA">
        <w:rPr>
          <w:rFonts w:ascii="Arial" w:hAnsi="Arial" w:cs="Arial"/>
          <w:sz w:val="22"/>
        </w:rPr>
        <w:t xml:space="preserve">po vrsti </w:t>
      </w:r>
      <w:r w:rsidR="006A15FD">
        <w:rPr>
          <w:rFonts w:ascii="Arial" w:hAnsi="Arial" w:cs="Arial"/>
          <w:sz w:val="22"/>
        </w:rPr>
        <w:t>u odnosu na plan za</w:t>
      </w:r>
      <w:r w:rsidRPr="006A12BA">
        <w:rPr>
          <w:rFonts w:ascii="Arial" w:hAnsi="Arial" w:cs="Arial"/>
          <w:sz w:val="22"/>
        </w:rPr>
        <w:t xml:space="preserve"> </w:t>
      </w:r>
      <w:r w:rsidR="00303662" w:rsidRPr="006A12BA">
        <w:rPr>
          <w:rFonts w:ascii="Arial" w:hAnsi="Arial" w:cs="Arial"/>
          <w:sz w:val="22"/>
        </w:rPr>
        <w:t>202</w:t>
      </w:r>
      <w:r w:rsidR="006A15FD">
        <w:rPr>
          <w:rFonts w:ascii="Arial" w:hAnsi="Arial" w:cs="Arial"/>
          <w:sz w:val="22"/>
        </w:rPr>
        <w:t>3</w:t>
      </w:r>
      <w:r w:rsidR="00303662" w:rsidRPr="006A12BA">
        <w:rPr>
          <w:rFonts w:ascii="Arial" w:hAnsi="Arial" w:cs="Arial"/>
          <w:sz w:val="22"/>
        </w:rPr>
        <w:t>.</w:t>
      </w:r>
      <w:r w:rsidRPr="006A12BA">
        <w:rPr>
          <w:rFonts w:ascii="Arial" w:hAnsi="Arial" w:cs="Arial"/>
          <w:sz w:val="22"/>
        </w:rPr>
        <w:t xml:space="preserve"> </w:t>
      </w:r>
    </w:p>
    <w:p w14:paraId="5DE3794D" w14:textId="6EF47F8F" w:rsidR="00003607" w:rsidRPr="006A12BA" w:rsidRDefault="00003607" w:rsidP="00003607">
      <w:pPr>
        <w:spacing w:after="0"/>
        <w:ind w:left="0" w:right="0" w:firstLine="0"/>
        <w:rPr>
          <w:rFonts w:ascii="Arial" w:hAnsi="Arial" w:cs="Arial"/>
          <w:sz w:val="22"/>
        </w:rPr>
      </w:pPr>
    </w:p>
    <w:tbl>
      <w:tblPr>
        <w:tblStyle w:val="Reetkatablice"/>
        <w:tblW w:w="9667" w:type="dxa"/>
        <w:tblLook w:val="04A0" w:firstRow="1" w:lastRow="0" w:firstColumn="1" w:lastColumn="0" w:noHBand="0" w:noVBand="1"/>
      </w:tblPr>
      <w:tblGrid>
        <w:gridCol w:w="5240"/>
        <w:gridCol w:w="1630"/>
        <w:gridCol w:w="1785"/>
        <w:gridCol w:w="1012"/>
      </w:tblGrid>
      <w:tr w:rsidR="00BD1111" w:rsidRPr="006A12BA" w14:paraId="1C0938DA" w14:textId="77777777" w:rsidTr="00BD1111">
        <w:tc>
          <w:tcPr>
            <w:tcW w:w="5240" w:type="dxa"/>
          </w:tcPr>
          <w:p w14:paraId="721490C0" w14:textId="2C9CEC19" w:rsidR="00BD1111" w:rsidRPr="006A12BA" w:rsidRDefault="00BD1111" w:rsidP="009F133C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bookmarkStart w:id="8" w:name="_Hlk77849538"/>
            <w:r w:rsidRPr="006A12BA">
              <w:rPr>
                <w:rFonts w:ascii="Arial" w:hAnsi="Arial" w:cs="Arial"/>
                <w:b/>
                <w:bCs/>
                <w:sz w:val="22"/>
              </w:rPr>
              <w:t>VRSTA PRIHODA</w:t>
            </w:r>
          </w:p>
        </w:tc>
        <w:tc>
          <w:tcPr>
            <w:tcW w:w="1630" w:type="dxa"/>
          </w:tcPr>
          <w:p w14:paraId="1A01FD61" w14:textId="4E21B980" w:rsidR="00BD1111" w:rsidRPr="006A12BA" w:rsidRDefault="00BD1111" w:rsidP="009F133C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PLAN 202</w:t>
            </w:r>
            <w:r>
              <w:rPr>
                <w:rFonts w:ascii="Arial" w:hAnsi="Arial" w:cs="Arial"/>
                <w:b/>
                <w:bCs/>
                <w:sz w:val="22"/>
              </w:rPr>
              <w:t>3</w:t>
            </w:r>
            <w:r w:rsidRPr="006A12BA">
              <w:rPr>
                <w:rFonts w:ascii="Arial" w:hAnsi="Arial" w:cs="Arial"/>
                <w:b/>
                <w:bCs/>
                <w:sz w:val="22"/>
              </w:rPr>
              <w:t>.</w:t>
            </w:r>
          </w:p>
        </w:tc>
        <w:tc>
          <w:tcPr>
            <w:tcW w:w="1785" w:type="dxa"/>
          </w:tcPr>
          <w:p w14:paraId="4FBFA501" w14:textId="6777E0E3" w:rsidR="00BD1111" w:rsidRPr="006A12BA" w:rsidRDefault="00BD1111" w:rsidP="009F133C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IZVRŠENJE</w:t>
            </w:r>
          </w:p>
          <w:p w14:paraId="59623B71" w14:textId="7A97944F" w:rsidR="00BD1111" w:rsidRPr="006A12BA" w:rsidRDefault="00BD1111" w:rsidP="009F133C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1-</w:t>
            </w:r>
            <w:r>
              <w:rPr>
                <w:rFonts w:ascii="Arial" w:hAnsi="Arial" w:cs="Arial"/>
                <w:b/>
                <w:bCs/>
                <w:sz w:val="22"/>
              </w:rPr>
              <w:t>12</w:t>
            </w:r>
            <w:r w:rsidRPr="006A12BA">
              <w:rPr>
                <w:rFonts w:ascii="Arial" w:hAnsi="Arial" w:cs="Arial"/>
                <w:b/>
                <w:bCs/>
                <w:sz w:val="22"/>
              </w:rPr>
              <w:t>/202</w:t>
            </w:r>
            <w:r>
              <w:rPr>
                <w:rFonts w:ascii="Arial" w:hAnsi="Arial" w:cs="Arial"/>
                <w:b/>
                <w:bCs/>
                <w:sz w:val="22"/>
              </w:rPr>
              <w:t>3</w:t>
            </w:r>
            <w:r w:rsidRPr="006A12BA">
              <w:rPr>
                <w:rFonts w:ascii="Arial" w:hAnsi="Arial" w:cs="Arial"/>
                <w:b/>
                <w:bCs/>
                <w:sz w:val="22"/>
              </w:rPr>
              <w:t>.</w:t>
            </w:r>
          </w:p>
        </w:tc>
        <w:tc>
          <w:tcPr>
            <w:tcW w:w="1012" w:type="dxa"/>
          </w:tcPr>
          <w:p w14:paraId="3C7FD9BA" w14:textId="56EBCA66" w:rsidR="00BD1111" w:rsidRPr="006A12BA" w:rsidRDefault="00BD1111" w:rsidP="009F133C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Indeks %</w:t>
            </w:r>
          </w:p>
        </w:tc>
      </w:tr>
      <w:tr w:rsidR="00BD1111" w:rsidRPr="006A12BA" w14:paraId="2AE2A21F" w14:textId="77777777" w:rsidTr="00BD1111">
        <w:tc>
          <w:tcPr>
            <w:tcW w:w="5240" w:type="dxa"/>
          </w:tcPr>
          <w:p w14:paraId="28D6CAFA" w14:textId="20DC8DF3" w:rsidR="00BD1111" w:rsidRPr="006A12BA" w:rsidRDefault="00BD1111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Prihodi od poreza</w:t>
            </w:r>
          </w:p>
        </w:tc>
        <w:tc>
          <w:tcPr>
            <w:tcW w:w="1630" w:type="dxa"/>
          </w:tcPr>
          <w:p w14:paraId="5335B31C" w14:textId="176455EC" w:rsidR="00BD1111" w:rsidRPr="006A12BA" w:rsidRDefault="00BD111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5.419.000,00</w:t>
            </w:r>
          </w:p>
        </w:tc>
        <w:tc>
          <w:tcPr>
            <w:tcW w:w="1785" w:type="dxa"/>
          </w:tcPr>
          <w:p w14:paraId="4E250E4A" w14:textId="72E23A51" w:rsidR="00BD1111" w:rsidRPr="006A12BA" w:rsidRDefault="00BD111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5.149.107,42</w:t>
            </w:r>
          </w:p>
        </w:tc>
        <w:tc>
          <w:tcPr>
            <w:tcW w:w="1012" w:type="dxa"/>
          </w:tcPr>
          <w:p w14:paraId="575353B4" w14:textId="7A60595C" w:rsidR="00BD1111" w:rsidRPr="006A12BA" w:rsidRDefault="00BD111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95,02</w:t>
            </w:r>
          </w:p>
        </w:tc>
      </w:tr>
      <w:tr w:rsidR="00BD1111" w:rsidRPr="006A12BA" w14:paraId="44BECA3C" w14:textId="77777777" w:rsidTr="00BD1111">
        <w:tc>
          <w:tcPr>
            <w:tcW w:w="5240" w:type="dxa"/>
          </w:tcPr>
          <w:p w14:paraId="53723609" w14:textId="04662E71" w:rsidR="00BD1111" w:rsidRPr="006A12BA" w:rsidRDefault="00BD1111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Pomoći</w:t>
            </w:r>
          </w:p>
        </w:tc>
        <w:tc>
          <w:tcPr>
            <w:tcW w:w="1630" w:type="dxa"/>
          </w:tcPr>
          <w:p w14:paraId="5F8FC8A4" w14:textId="41E68C89" w:rsidR="00BD1111" w:rsidRPr="006A12BA" w:rsidRDefault="00BD111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2.663.480,00</w:t>
            </w:r>
          </w:p>
        </w:tc>
        <w:tc>
          <w:tcPr>
            <w:tcW w:w="1785" w:type="dxa"/>
          </w:tcPr>
          <w:p w14:paraId="2A111F76" w14:textId="21FDC136" w:rsidR="00BD1111" w:rsidRPr="006A12BA" w:rsidRDefault="00BD111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2.148.067,57</w:t>
            </w:r>
          </w:p>
        </w:tc>
        <w:tc>
          <w:tcPr>
            <w:tcW w:w="1012" w:type="dxa"/>
          </w:tcPr>
          <w:p w14:paraId="67B16BA4" w14:textId="51283520" w:rsidR="00BD1111" w:rsidRPr="006A12BA" w:rsidRDefault="00BD111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80,65</w:t>
            </w:r>
          </w:p>
        </w:tc>
      </w:tr>
      <w:tr w:rsidR="00BD1111" w:rsidRPr="006A12BA" w14:paraId="3C484F40" w14:textId="77777777" w:rsidTr="00BD1111">
        <w:tc>
          <w:tcPr>
            <w:tcW w:w="5240" w:type="dxa"/>
          </w:tcPr>
          <w:p w14:paraId="666139EF" w14:textId="0E9E0BD4" w:rsidR="00BD1111" w:rsidRPr="006A12BA" w:rsidRDefault="00BD1111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Prihodi od imovine</w:t>
            </w:r>
          </w:p>
        </w:tc>
        <w:tc>
          <w:tcPr>
            <w:tcW w:w="1630" w:type="dxa"/>
          </w:tcPr>
          <w:p w14:paraId="3AF8735F" w14:textId="0D99B19C" w:rsidR="00BD1111" w:rsidRPr="006A12BA" w:rsidRDefault="00BD111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190.000,00</w:t>
            </w:r>
          </w:p>
        </w:tc>
        <w:tc>
          <w:tcPr>
            <w:tcW w:w="1785" w:type="dxa"/>
          </w:tcPr>
          <w:p w14:paraId="686ECC6A" w14:textId="73AB8483" w:rsidR="00BD1111" w:rsidRPr="006A12BA" w:rsidRDefault="00BD111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179.590,90</w:t>
            </w:r>
          </w:p>
        </w:tc>
        <w:tc>
          <w:tcPr>
            <w:tcW w:w="1012" w:type="dxa"/>
          </w:tcPr>
          <w:p w14:paraId="446E312B" w14:textId="024E9B31" w:rsidR="00BD1111" w:rsidRPr="006A12BA" w:rsidRDefault="00BD111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94,52</w:t>
            </w:r>
          </w:p>
        </w:tc>
      </w:tr>
      <w:tr w:rsidR="00BD1111" w:rsidRPr="006A12BA" w14:paraId="7B242A67" w14:textId="77777777" w:rsidTr="00BD1111">
        <w:tc>
          <w:tcPr>
            <w:tcW w:w="5240" w:type="dxa"/>
          </w:tcPr>
          <w:p w14:paraId="3D15109C" w14:textId="3878C8A3" w:rsidR="00BD1111" w:rsidRPr="006A12BA" w:rsidRDefault="00BD1111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Prihodi od upravnih i administrativnih pristojbi, pristojbi po posebnim propisima</w:t>
            </w:r>
          </w:p>
        </w:tc>
        <w:tc>
          <w:tcPr>
            <w:tcW w:w="1630" w:type="dxa"/>
          </w:tcPr>
          <w:p w14:paraId="6C2AF9A6" w14:textId="067EADBA" w:rsidR="00BD1111" w:rsidRPr="006A12BA" w:rsidRDefault="00BD111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719.350,00</w:t>
            </w:r>
          </w:p>
        </w:tc>
        <w:tc>
          <w:tcPr>
            <w:tcW w:w="1785" w:type="dxa"/>
          </w:tcPr>
          <w:p w14:paraId="47B8525C" w14:textId="19C3B64A" w:rsidR="00BD1111" w:rsidRPr="006A12BA" w:rsidRDefault="00BD111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712.409,03</w:t>
            </w:r>
          </w:p>
        </w:tc>
        <w:tc>
          <w:tcPr>
            <w:tcW w:w="1012" w:type="dxa"/>
          </w:tcPr>
          <w:p w14:paraId="71A0DC49" w14:textId="3503D533" w:rsidR="00BD1111" w:rsidRPr="006A12BA" w:rsidRDefault="00BD111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99,04</w:t>
            </w:r>
          </w:p>
        </w:tc>
      </w:tr>
      <w:tr w:rsidR="00BD1111" w:rsidRPr="006A12BA" w14:paraId="5F4100A8" w14:textId="77777777" w:rsidTr="00BD1111">
        <w:tc>
          <w:tcPr>
            <w:tcW w:w="5240" w:type="dxa"/>
          </w:tcPr>
          <w:p w14:paraId="357BB884" w14:textId="2E4600B7" w:rsidR="00BD1111" w:rsidRPr="006A12BA" w:rsidRDefault="00BD1111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Prihodi od prodaje proizvoda i usluga</w:t>
            </w:r>
          </w:p>
        </w:tc>
        <w:tc>
          <w:tcPr>
            <w:tcW w:w="1630" w:type="dxa"/>
          </w:tcPr>
          <w:p w14:paraId="6662669C" w14:textId="639E64EA" w:rsidR="00BD1111" w:rsidRPr="006A12BA" w:rsidRDefault="00BD111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19.170,00</w:t>
            </w:r>
          </w:p>
        </w:tc>
        <w:tc>
          <w:tcPr>
            <w:tcW w:w="1785" w:type="dxa"/>
          </w:tcPr>
          <w:p w14:paraId="68075386" w14:textId="160D9CBC" w:rsidR="00BD1111" w:rsidRPr="006A12BA" w:rsidRDefault="00BD111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32.940,15</w:t>
            </w:r>
          </w:p>
        </w:tc>
        <w:tc>
          <w:tcPr>
            <w:tcW w:w="1012" w:type="dxa"/>
          </w:tcPr>
          <w:p w14:paraId="1ECBD007" w14:textId="0D73AB5D" w:rsidR="00BD1111" w:rsidRPr="006A12BA" w:rsidRDefault="00BD111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171,83</w:t>
            </w:r>
          </w:p>
        </w:tc>
      </w:tr>
      <w:tr w:rsidR="00BD1111" w:rsidRPr="006A12BA" w14:paraId="2F1D0B2C" w14:textId="77777777" w:rsidTr="00BD1111">
        <w:tc>
          <w:tcPr>
            <w:tcW w:w="5240" w:type="dxa"/>
          </w:tcPr>
          <w:p w14:paraId="0EC65FF6" w14:textId="395AD131" w:rsidR="00BD1111" w:rsidRPr="006A12BA" w:rsidRDefault="00BD1111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Kazne, upravne mjere i ostali prihodi</w:t>
            </w:r>
          </w:p>
        </w:tc>
        <w:tc>
          <w:tcPr>
            <w:tcW w:w="1630" w:type="dxa"/>
          </w:tcPr>
          <w:p w14:paraId="6B5C2453" w14:textId="2FBD33BB" w:rsidR="00BD1111" w:rsidRPr="006A12BA" w:rsidRDefault="00BD111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4.100,00</w:t>
            </w:r>
          </w:p>
        </w:tc>
        <w:tc>
          <w:tcPr>
            <w:tcW w:w="1785" w:type="dxa"/>
          </w:tcPr>
          <w:p w14:paraId="48EA7AB0" w14:textId="36D445CD" w:rsidR="00BD1111" w:rsidRPr="006A12BA" w:rsidRDefault="00BD111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32.292,85</w:t>
            </w:r>
          </w:p>
        </w:tc>
        <w:tc>
          <w:tcPr>
            <w:tcW w:w="1012" w:type="dxa"/>
          </w:tcPr>
          <w:p w14:paraId="51D4ADF6" w14:textId="2D79ABC8" w:rsidR="00BD1111" w:rsidRPr="006A12BA" w:rsidRDefault="00BD111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933,97</w:t>
            </w:r>
          </w:p>
        </w:tc>
      </w:tr>
      <w:tr w:rsidR="00BD1111" w:rsidRPr="006A12BA" w14:paraId="51E782E0" w14:textId="77777777" w:rsidTr="00BD1111">
        <w:tc>
          <w:tcPr>
            <w:tcW w:w="5240" w:type="dxa"/>
          </w:tcPr>
          <w:p w14:paraId="1029321D" w14:textId="03746381" w:rsidR="00BD1111" w:rsidRPr="006A12BA" w:rsidRDefault="00BD1111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Prihodi od prodaje ne</w:t>
            </w:r>
            <w:r>
              <w:rPr>
                <w:rFonts w:ascii="Arial" w:hAnsi="Arial" w:cs="Arial"/>
                <w:sz w:val="22"/>
              </w:rPr>
              <w:t>financijske imovine</w:t>
            </w:r>
          </w:p>
        </w:tc>
        <w:tc>
          <w:tcPr>
            <w:tcW w:w="1630" w:type="dxa"/>
          </w:tcPr>
          <w:p w14:paraId="17743677" w14:textId="27190297" w:rsidR="00BD1111" w:rsidRPr="006A12BA" w:rsidRDefault="00BD111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72.000,00</w:t>
            </w:r>
          </w:p>
        </w:tc>
        <w:tc>
          <w:tcPr>
            <w:tcW w:w="1785" w:type="dxa"/>
          </w:tcPr>
          <w:p w14:paraId="605A21FC" w14:textId="4B6E04C4" w:rsidR="00BD1111" w:rsidRPr="006A12BA" w:rsidRDefault="00BD111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2.002,13</w:t>
            </w:r>
          </w:p>
        </w:tc>
        <w:tc>
          <w:tcPr>
            <w:tcW w:w="1012" w:type="dxa"/>
          </w:tcPr>
          <w:p w14:paraId="32AD0251" w14:textId="082AD94C" w:rsidR="00BD1111" w:rsidRPr="006A12BA" w:rsidRDefault="00BD111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2,78</w:t>
            </w:r>
          </w:p>
        </w:tc>
      </w:tr>
      <w:tr w:rsidR="00BD1111" w:rsidRPr="006A12BA" w14:paraId="2346A48A" w14:textId="77777777" w:rsidTr="00BD1111">
        <w:tc>
          <w:tcPr>
            <w:tcW w:w="5240" w:type="dxa"/>
          </w:tcPr>
          <w:p w14:paraId="00BF8215" w14:textId="2325E6ED" w:rsidR="00BD1111" w:rsidRPr="006A12BA" w:rsidRDefault="00BD1111" w:rsidP="00003607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UKUPNO</w:t>
            </w:r>
            <w:r>
              <w:rPr>
                <w:rFonts w:ascii="Arial" w:hAnsi="Arial" w:cs="Arial"/>
                <w:sz w:val="22"/>
              </w:rPr>
              <w:t xml:space="preserve"> PRIHODI</w:t>
            </w:r>
            <w:r w:rsidRPr="006A12BA"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1630" w:type="dxa"/>
          </w:tcPr>
          <w:p w14:paraId="4DEDFD60" w14:textId="58B0562E" w:rsidR="00BD1111" w:rsidRPr="006A12BA" w:rsidRDefault="00BD111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5.491.000,00</w:t>
            </w:r>
          </w:p>
        </w:tc>
        <w:tc>
          <w:tcPr>
            <w:tcW w:w="1785" w:type="dxa"/>
          </w:tcPr>
          <w:p w14:paraId="3E1E29FD" w14:textId="24866558" w:rsidR="00BD1111" w:rsidRPr="006A12BA" w:rsidRDefault="00BD111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5.151.109,55</w:t>
            </w:r>
          </w:p>
        </w:tc>
        <w:tc>
          <w:tcPr>
            <w:tcW w:w="1012" w:type="dxa"/>
          </w:tcPr>
          <w:p w14:paraId="0B7929FC" w14:textId="2F4CF61B" w:rsidR="00BD1111" w:rsidRPr="006A12BA" w:rsidRDefault="00BD1111" w:rsidP="009F133C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93,81</w:t>
            </w:r>
          </w:p>
        </w:tc>
      </w:tr>
      <w:bookmarkEnd w:id="8"/>
    </w:tbl>
    <w:p w14:paraId="04F303D6" w14:textId="77777777" w:rsidR="00003607" w:rsidRPr="006A12BA" w:rsidRDefault="00003607" w:rsidP="00003607">
      <w:pPr>
        <w:spacing w:after="0"/>
        <w:ind w:left="0" w:right="0" w:firstLine="0"/>
        <w:rPr>
          <w:rFonts w:ascii="Arial" w:hAnsi="Arial" w:cs="Arial"/>
          <w:sz w:val="22"/>
        </w:rPr>
      </w:pPr>
    </w:p>
    <w:p w14:paraId="3C04B47E" w14:textId="77777777" w:rsidR="0009766C" w:rsidRPr="006A12BA" w:rsidRDefault="00EC5E2D">
      <w:pPr>
        <w:spacing w:after="0" w:line="259" w:lineRule="auto"/>
        <w:ind w:left="284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color w:val="4F81BD"/>
          <w:sz w:val="22"/>
        </w:rPr>
        <w:t xml:space="preserve"> </w:t>
      </w:r>
    </w:p>
    <w:p w14:paraId="730CC128" w14:textId="67297930" w:rsidR="0009766C" w:rsidRPr="007B1923" w:rsidRDefault="00EC5E2D" w:rsidP="002B2C5A">
      <w:pPr>
        <w:rPr>
          <w:rFonts w:ascii="Arial" w:hAnsi="Arial" w:cs="Arial"/>
          <w:sz w:val="22"/>
        </w:rPr>
      </w:pPr>
      <w:r w:rsidRPr="007B1923">
        <w:rPr>
          <w:rFonts w:ascii="Arial" w:hAnsi="Arial" w:cs="Arial"/>
          <w:sz w:val="22"/>
        </w:rPr>
        <w:t xml:space="preserve">PRIHODI OD POREZA  </w:t>
      </w:r>
      <w:r w:rsidR="00CE4301" w:rsidRPr="007B1923">
        <w:rPr>
          <w:rFonts w:ascii="Arial" w:hAnsi="Arial" w:cs="Arial"/>
          <w:sz w:val="22"/>
        </w:rPr>
        <w:t>(61)</w:t>
      </w:r>
    </w:p>
    <w:p w14:paraId="3E26F76E" w14:textId="05BE259E" w:rsidR="008717A2" w:rsidRDefault="00EC5E2D" w:rsidP="00160787">
      <w:pPr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Porezni prihodi </w:t>
      </w:r>
      <w:r w:rsidR="00FF757A" w:rsidRPr="006A12BA">
        <w:rPr>
          <w:rFonts w:ascii="Arial" w:hAnsi="Arial" w:cs="Arial"/>
          <w:sz w:val="22"/>
        </w:rPr>
        <w:t xml:space="preserve">ostvareni su </w:t>
      </w:r>
      <w:r w:rsidRPr="006A12BA">
        <w:rPr>
          <w:rFonts w:ascii="Arial" w:hAnsi="Arial" w:cs="Arial"/>
          <w:sz w:val="22"/>
        </w:rPr>
        <w:t xml:space="preserve">u iznosu od </w:t>
      </w:r>
      <w:r w:rsidR="007B1923">
        <w:rPr>
          <w:rFonts w:ascii="Arial" w:hAnsi="Arial" w:cs="Arial"/>
          <w:sz w:val="22"/>
        </w:rPr>
        <w:t xml:space="preserve">2.037.806,92 </w:t>
      </w:r>
      <w:proofErr w:type="spellStart"/>
      <w:r w:rsidR="007B1923">
        <w:rPr>
          <w:rFonts w:ascii="Arial" w:hAnsi="Arial" w:cs="Arial"/>
          <w:sz w:val="22"/>
        </w:rPr>
        <w:t>eur</w:t>
      </w:r>
      <w:proofErr w:type="spellEnd"/>
      <w:r w:rsidR="007B1923">
        <w:rPr>
          <w:rFonts w:ascii="Arial" w:hAnsi="Arial" w:cs="Arial"/>
          <w:sz w:val="22"/>
        </w:rPr>
        <w:t>, a u odnosu na Plan ostvareni su 111,79%</w:t>
      </w:r>
      <w:r w:rsidR="008717A2">
        <w:rPr>
          <w:rFonts w:ascii="Arial" w:hAnsi="Arial" w:cs="Arial"/>
          <w:sz w:val="22"/>
        </w:rPr>
        <w:t xml:space="preserve">. </w:t>
      </w:r>
    </w:p>
    <w:p w14:paraId="74268C9E" w14:textId="03DF898A" w:rsidR="0009766C" w:rsidRPr="006A12BA" w:rsidRDefault="00EC5E2D" w:rsidP="008122B9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POMOĆI OD INOZEMSTVA I OD SUBJEKATA UNUTAR OPĆEG PRORAČUNA </w:t>
      </w:r>
      <w:r w:rsidR="00CE4301" w:rsidRPr="006A12BA">
        <w:rPr>
          <w:rFonts w:ascii="Arial" w:hAnsi="Arial" w:cs="Arial"/>
          <w:sz w:val="22"/>
        </w:rPr>
        <w:t>(63)</w:t>
      </w:r>
    </w:p>
    <w:p w14:paraId="114F1A27" w14:textId="77777777" w:rsidR="00E374A8" w:rsidRDefault="00EC5E2D">
      <w:pPr>
        <w:spacing w:after="248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Pomoći su planirane u iznosu od </w:t>
      </w:r>
      <w:r w:rsidR="007B1923">
        <w:rPr>
          <w:rFonts w:ascii="Arial" w:hAnsi="Arial" w:cs="Arial"/>
          <w:sz w:val="22"/>
        </w:rPr>
        <w:t xml:space="preserve">2.663.480,00 </w:t>
      </w:r>
      <w:proofErr w:type="spellStart"/>
      <w:r w:rsidR="007B1923">
        <w:rPr>
          <w:rFonts w:ascii="Arial" w:hAnsi="Arial" w:cs="Arial"/>
          <w:sz w:val="22"/>
        </w:rPr>
        <w:t>eur</w:t>
      </w:r>
      <w:proofErr w:type="spellEnd"/>
      <w:r w:rsidR="007B1923">
        <w:rPr>
          <w:rFonts w:ascii="Arial" w:hAnsi="Arial" w:cs="Arial"/>
          <w:sz w:val="22"/>
        </w:rPr>
        <w:t>,</w:t>
      </w:r>
      <w:r w:rsidRPr="006A12BA">
        <w:rPr>
          <w:rFonts w:ascii="Arial" w:hAnsi="Arial" w:cs="Arial"/>
          <w:sz w:val="22"/>
        </w:rPr>
        <w:t xml:space="preserve"> a ostvarene </w:t>
      </w:r>
      <w:r w:rsidR="00DE2C06">
        <w:rPr>
          <w:rFonts w:ascii="Arial" w:hAnsi="Arial" w:cs="Arial"/>
          <w:sz w:val="22"/>
        </w:rPr>
        <w:t xml:space="preserve">su </w:t>
      </w:r>
      <w:r w:rsidRPr="006A12BA">
        <w:rPr>
          <w:rFonts w:ascii="Arial" w:hAnsi="Arial" w:cs="Arial"/>
          <w:sz w:val="22"/>
        </w:rPr>
        <w:t xml:space="preserve">u visini od </w:t>
      </w:r>
      <w:r w:rsidR="007B1923">
        <w:rPr>
          <w:rFonts w:ascii="Arial" w:hAnsi="Arial" w:cs="Arial"/>
          <w:sz w:val="22"/>
        </w:rPr>
        <w:t xml:space="preserve">2.148.067,57 </w:t>
      </w:r>
      <w:proofErr w:type="spellStart"/>
      <w:r w:rsidR="007B1923">
        <w:rPr>
          <w:rFonts w:ascii="Arial" w:hAnsi="Arial" w:cs="Arial"/>
          <w:sz w:val="22"/>
        </w:rPr>
        <w:t>eur</w:t>
      </w:r>
      <w:proofErr w:type="spellEnd"/>
      <w:r w:rsidRPr="006A12BA">
        <w:rPr>
          <w:rFonts w:ascii="Arial" w:hAnsi="Arial" w:cs="Arial"/>
          <w:sz w:val="22"/>
        </w:rPr>
        <w:t xml:space="preserve"> što čini </w:t>
      </w:r>
      <w:r w:rsidR="007B1923">
        <w:rPr>
          <w:rFonts w:ascii="Arial" w:hAnsi="Arial" w:cs="Arial"/>
          <w:sz w:val="22"/>
        </w:rPr>
        <w:t>80,65</w:t>
      </w:r>
      <w:r w:rsidR="00F903DB" w:rsidRPr="006A12BA">
        <w:rPr>
          <w:rFonts w:ascii="Arial" w:hAnsi="Arial" w:cs="Arial"/>
          <w:sz w:val="22"/>
        </w:rPr>
        <w:t>%</w:t>
      </w:r>
      <w:r w:rsidRPr="006A12BA">
        <w:rPr>
          <w:rFonts w:ascii="Arial" w:hAnsi="Arial" w:cs="Arial"/>
          <w:sz w:val="22"/>
        </w:rPr>
        <w:t xml:space="preserve"> godišnjeg Plana. </w:t>
      </w:r>
    </w:p>
    <w:p w14:paraId="04D8C9DE" w14:textId="34EE75AC" w:rsidR="0009766C" w:rsidRDefault="00E374A8">
      <w:pPr>
        <w:spacing w:after="248"/>
        <w:ind w:left="-5"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 nastavku se daje pregled primljenih pomoći:</w:t>
      </w:r>
      <w:r w:rsidR="00EC5E2D" w:rsidRPr="006A12BA">
        <w:rPr>
          <w:rFonts w:ascii="Arial" w:hAnsi="Arial" w:cs="Arial"/>
          <w:sz w:val="22"/>
        </w:rPr>
        <w:t xml:space="preserve"> </w:t>
      </w:r>
    </w:p>
    <w:p w14:paraId="050BD04D" w14:textId="77777777" w:rsidR="007B1923" w:rsidRPr="00FA56B1" w:rsidRDefault="007B1923" w:rsidP="007B1923">
      <w:pPr>
        <w:pStyle w:val="Naslov"/>
        <w:keepNext/>
        <w:numPr>
          <w:ilvl w:val="0"/>
          <w:numId w:val="12"/>
        </w:numPr>
        <w:tabs>
          <w:tab w:val="right" w:pos="8505"/>
        </w:tabs>
        <w:jc w:val="both"/>
        <w:rPr>
          <w:b w:val="0"/>
          <w:bCs w:val="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lastRenderedPageBreak/>
        <w:t>ministarstvo financija za fiskalnu održivost dječjih vrtića</w:t>
      </w:r>
      <w:r w:rsidRPr="00FA56B1">
        <w:rPr>
          <w:b w:val="0"/>
          <w:bCs w:val="0"/>
          <w:sz w:val="22"/>
          <w:szCs w:val="22"/>
        </w:rPr>
        <w:tab/>
        <w:t xml:space="preserve">82.854,00 </w:t>
      </w:r>
    </w:p>
    <w:p w14:paraId="3142CE46" w14:textId="77777777" w:rsidR="007B1923" w:rsidRPr="00FA56B1" w:rsidRDefault="007B1923" w:rsidP="007B1923">
      <w:pPr>
        <w:pStyle w:val="Naslov"/>
        <w:keepNext/>
        <w:numPr>
          <w:ilvl w:val="0"/>
          <w:numId w:val="12"/>
        </w:numPr>
        <w:tabs>
          <w:tab w:val="right" w:pos="8505"/>
        </w:tabs>
        <w:jc w:val="both"/>
        <w:rPr>
          <w:b w:val="0"/>
          <w:bCs w:val="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>ministarstvo financija za fiskalno izravnanje</w:t>
      </w:r>
      <w:r w:rsidRPr="00FA56B1">
        <w:rPr>
          <w:b w:val="0"/>
          <w:bCs w:val="0"/>
          <w:sz w:val="22"/>
          <w:szCs w:val="22"/>
        </w:rPr>
        <w:tab/>
        <w:t>895.738,00</w:t>
      </w:r>
    </w:p>
    <w:p w14:paraId="6AF02506" w14:textId="77777777" w:rsidR="007B1923" w:rsidRPr="00FA56B1" w:rsidRDefault="007B1923" w:rsidP="007B1923">
      <w:pPr>
        <w:pStyle w:val="Naslov"/>
        <w:keepNext/>
        <w:numPr>
          <w:ilvl w:val="0"/>
          <w:numId w:val="12"/>
        </w:numPr>
        <w:tabs>
          <w:tab w:val="right" w:pos="8505"/>
        </w:tabs>
        <w:jc w:val="both"/>
        <w:rPr>
          <w:b w:val="0"/>
          <w:bCs w:val="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>ministarstvo prostornog uređenja i graditeljstva za</w:t>
      </w:r>
    </w:p>
    <w:p w14:paraId="19C94FF7" w14:textId="77777777" w:rsidR="007B1923" w:rsidRPr="00FA56B1" w:rsidRDefault="007B1923" w:rsidP="007B1923">
      <w:pPr>
        <w:pStyle w:val="Naslov"/>
        <w:keepNext/>
        <w:tabs>
          <w:tab w:val="right" w:pos="8505"/>
        </w:tabs>
        <w:ind w:left="720"/>
        <w:jc w:val="both"/>
        <w:rPr>
          <w:b w:val="0"/>
          <w:bCs w:val="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>modernizaciju dijela javne rasvjete</w:t>
      </w:r>
      <w:r w:rsidRPr="00FA56B1">
        <w:rPr>
          <w:b w:val="0"/>
          <w:bCs w:val="0"/>
          <w:sz w:val="22"/>
          <w:szCs w:val="22"/>
        </w:rPr>
        <w:tab/>
        <w:t>8.700,00</w:t>
      </w:r>
    </w:p>
    <w:p w14:paraId="5B0D8913" w14:textId="77777777" w:rsidR="007B1923" w:rsidRPr="00FA56B1" w:rsidRDefault="007B1923" w:rsidP="007B1923">
      <w:pPr>
        <w:pStyle w:val="Naslov"/>
        <w:keepNext/>
        <w:numPr>
          <w:ilvl w:val="0"/>
          <w:numId w:val="12"/>
        </w:numPr>
        <w:tabs>
          <w:tab w:val="right" w:pos="8505"/>
        </w:tabs>
        <w:jc w:val="both"/>
        <w:rPr>
          <w:b w:val="0"/>
          <w:bCs w:val="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 xml:space="preserve">ministarstvo regionalnog razvoja za cestu </w:t>
      </w:r>
      <w:proofErr w:type="spellStart"/>
      <w:r w:rsidRPr="00FA56B1">
        <w:rPr>
          <w:b w:val="0"/>
          <w:bCs w:val="0"/>
          <w:sz w:val="22"/>
          <w:szCs w:val="22"/>
        </w:rPr>
        <w:t>Siverić</w:t>
      </w:r>
      <w:proofErr w:type="spellEnd"/>
      <w:r w:rsidRPr="00FA56B1">
        <w:rPr>
          <w:b w:val="0"/>
          <w:bCs w:val="0"/>
          <w:sz w:val="22"/>
          <w:szCs w:val="22"/>
        </w:rPr>
        <w:tab/>
        <w:t>39.816,84</w:t>
      </w:r>
    </w:p>
    <w:p w14:paraId="31508FA5" w14:textId="77777777" w:rsidR="007B1923" w:rsidRPr="00FA56B1" w:rsidRDefault="007B1923" w:rsidP="007B1923">
      <w:pPr>
        <w:pStyle w:val="Naslov"/>
        <w:keepNext/>
        <w:numPr>
          <w:ilvl w:val="0"/>
          <w:numId w:val="12"/>
        </w:numPr>
        <w:tabs>
          <w:tab w:val="right" w:pos="8505"/>
        </w:tabs>
        <w:jc w:val="both"/>
        <w:rPr>
          <w:b w:val="0"/>
          <w:bCs w:val="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>ministarstvo regionalnog razvoja za projekat Krš</w:t>
      </w:r>
      <w:r w:rsidRPr="00FA56B1">
        <w:rPr>
          <w:b w:val="0"/>
          <w:bCs w:val="0"/>
          <w:sz w:val="22"/>
          <w:szCs w:val="22"/>
        </w:rPr>
        <w:tab/>
        <w:t>40.000,00</w:t>
      </w:r>
    </w:p>
    <w:p w14:paraId="7AA37C70" w14:textId="77777777" w:rsidR="007B1923" w:rsidRPr="00FA56B1" w:rsidRDefault="007B1923" w:rsidP="007B1923">
      <w:pPr>
        <w:pStyle w:val="Naslov"/>
        <w:keepNext/>
        <w:numPr>
          <w:ilvl w:val="0"/>
          <w:numId w:val="12"/>
        </w:numPr>
        <w:tabs>
          <w:tab w:val="right" w:pos="8505"/>
        </w:tabs>
        <w:jc w:val="both"/>
        <w:rPr>
          <w:b w:val="0"/>
          <w:bCs w:val="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>ministarstvo rada za program javnih radova</w:t>
      </w:r>
      <w:r w:rsidRPr="00FA56B1">
        <w:rPr>
          <w:b w:val="0"/>
          <w:bCs w:val="0"/>
          <w:sz w:val="22"/>
          <w:szCs w:val="22"/>
        </w:rPr>
        <w:tab/>
        <w:t>13.472,80</w:t>
      </w:r>
    </w:p>
    <w:p w14:paraId="6CE9CA2C" w14:textId="77777777" w:rsidR="007B1923" w:rsidRPr="00FA56B1" w:rsidRDefault="007B1923" w:rsidP="007B1923">
      <w:pPr>
        <w:pStyle w:val="Naslov"/>
        <w:keepNext/>
        <w:numPr>
          <w:ilvl w:val="0"/>
          <w:numId w:val="12"/>
        </w:numPr>
        <w:tabs>
          <w:tab w:val="right" w:pos="8505"/>
        </w:tabs>
        <w:jc w:val="both"/>
        <w:rPr>
          <w:color w:val="00000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>hrvatska vatrogasna zajednica za refundaciju troškova JVP</w:t>
      </w:r>
      <w:r w:rsidRPr="00FA56B1">
        <w:rPr>
          <w:b w:val="0"/>
          <w:bCs w:val="0"/>
          <w:sz w:val="22"/>
          <w:szCs w:val="22"/>
        </w:rPr>
        <w:tab/>
        <w:t>40.519,52</w:t>
      </w:r>
    </w:p>
    <w:p w14:paraId="5FFDF2FE" w14:textId="77777777" w:rsidR="007B1923" w:rsidRPr="00FA56B1" w:rsidRDefault="007B1923" w:rsidP="007B1923">
      <w:pPr>
        <w:pStyle w:val="Naslov"/>
        <w:keepNext/>
        <w:numPr>
          <w:ilvl w:val="0"/>
          <w:numId w:val="12"/>
        </w:numPr>
        <w:tabs>
          <w:tab w:val="right" w:pos="8505"/>
        </w:tabs>
        <w:jc w:val="both"/>
        <w:rPr>
          <w:color w:val="00000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>ministarstvo rada za projekat Zaželi</w:t>
      </w:r>
      <w:r w:rsidRPr="00FA56B1">
        <w:rPr>
          <w:b w:val="0"/>
          <w:bCs w:val="0"/>
          <w:sz w:val="22"/>
          <w:szCs w:val="22"/>
        </w:rPr>
        <w:tab/>
        <w:t>78.604,09</w:t>
      </w:r>
    </w:p>
    <w:p w14:paraId="2C5FE19A" w14:textId="77777777" w:rsidR="007B1923" w:rsidRPr="00FA56B1" w:rsidRDefault="007B1923" w:rsidP="007B1923">
      <w:pPr>
        <w:pStyle w:val="Naslov"/>
        <w:keepNext/>
        <w:numPr>
          <w:ilvl w:val="0"/>
          <w:numId w:val="12"/>
        </w:numPr>
        <w:tabs>
          <w:tab w:val="right" w:pos="8505"/>
        </w:tabs>
        <w:jc w:val="both"/>
        <w:rPr>
          <w:color w:val="00000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 xml:space="preserve">hrvatska vatrogasna zajednica za decentralizirana sredstva </w:t>
      </w:r>
      <w:proofErr w:type="spellStart"/>
      <w:r w:rsidRPr="00FA56B1">
        <w:rPr>
          <w:b w:val="0"/>
          <w:bCs w:val="0"/>
          <w:sz w:val="22"/>
          <w:szCs w:val="22"/>
        </w:rPr>
        <w:t>vatrog</w:t>
      </w:r>
      <w:proofErr w:type="spellEnd"/>
      <w:r w:rsidRPr="00FA56B1">
        <w:rPr>
          <w:b w:val="0"/>
          <w:bCs w:val="0"/>
          <w:sz w:val="22"/>
          <w:szCs w:val="22"/>
        </w:rPr>
        <w:t>.</w:t>
      </w:r>
      <w:r w:rsidRPr="00FA56B1">
        <w:rPr>
          <w:b w:val="0"/>
          <w:bCs w:val="0"/>
          <w:sz w:val="22"/>
          <w:szCs w:val="22"/>
        </w:rPr>
        <w:tab/>
        <w:t>302.022,18</w:t>
      </w:r>
    </w:p>
    <w:p w14:paraId="755E96ED" w14:textId="77777777" w:rsidR="007B1923" w:rsidRPr="00FA56B1" w:rsidRDefault="007B1923" w:rsidP="007B1923">
      <w:pPr>
        <w:pStyle w:val="Naslov"/>
        <w:keepNext/>
        <w:numPr>
          <w:ilvl w:val="0"/>
          <w:numId w:val="12"/>
        </w:numPr>
        <w:tabs>
          <w:tab w:val="right" w:pos="8505"/>
        </w:tabs>
        <w:jc w:val="both"/>
        <w:rPr>
          <w:color w:val="00000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>središnji državni ured za demografiju za provođenje projekta</w:t>
      </w:r>
    </w:p>
    <w:p w14:paraId="48D0F4F6" w14:textId="77777777" w:rsidR="007B1923" w:rsidRPr="00FA56B1" w:rsidRDefault="007B1923" w:rsidP="007B1923">
      <w:pPr>
        <w:pStyle w:val="Naslov"/>
        <w:keepNext/>
        <w:tabs>
          <w:tab w:val="right" w:pos="8505"/>
        </w:tabs>
        <w:ind w:left="720"/>
        <w:jc w:val="both"/>
        <w:rPr>
          <w:b w:val="0"/>
          <w:bCs w:val="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>Dječjeg vrtića Drniš</w:t>
      </w:r>
      <w:r w:rsidRPr="00FA56B1">
        <w:rPr>
          <w:b w:val="0"/>
          <w:bCs w:val="0"/>
          <w:sz w:val="22"/>
          <w:szCs w:val="22"/>
        </w:rPr>
        <w:tab/>
        <w:t>211.491,04</w:t>
      </w:r>
    </w:p>
    <w:p w14:paraId="13526CBE" w14:textId="77777777" w:rsidR="007B1923" w:rsidRPr="00FA56B1" w:rsidRDefault="007B1923" w:rsidP="007B1923">
      <w:pPr>
        <w:pStyle w:val="Naslov"/>
        <w:keepNext/>
        <w:numPr>
          <w:ilvl w:val="0"/>
          <w:numId w:val="12"/>
        </w:numPr>
        <w:tabs>
          <w:tab w:val="right" w:pos="8505"/>
        </w:tabs>
        <w:jc w:val="both"/>
        <w:rPr>
          <w:b w:val="0"/>
          <w:bCs w:val="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>ministarstvo znanosti za programe predškolskog odgoja</w:t>
      </w:r>
      <w:r w:rsidRPr="00FA56B1">
        <w:rPr>
          <w:b w:val="0"/>
          <w:bCs w:val="0"/>
          <w:sz w:val="22"/>
          <w:szCs w:val="22"/>
        </w:rPr>
        <w:tab/>
        <w:t>13.203,60</w:t>
      </w:r>
    </w:p>
    <w:p w14:paraId="5C2273A9" w14:textId="77777777" w:rsidR="007B1923" w:rsidRPr="00FA56B1" w:rsidRDefault="007B1923" w:rsidP="007B1923">
      <w:pPr>
        <w:pStyle w:val="Naslov"/>
        <w:keepNext/>
        <w:numPr>
          <w:ilvl w:val="0"/>
          <w:numId w:val="12"/>
        </w:numPr>
        <w:tabs>
          <w:tab w:val="right" w:pos="8505"/>
        </w:tabs>
        <w:jc w:val="both"/>
        <w:rPr>
          <w:b w:val="0"/>
          <w:bCs w:val="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>ministarstvo regionalnog razvoja za OIE DV Drniš</w:t>
      </w:r>
      <w:r w:rsidRPr="00FA56B1">
        <w:rPr>
          <w:b w:val="0"/>
          <w:bCs w:val="0"/>
          <w:sz w:val="22"/>
          <w:szCs w:val="22"/>
        </w:rPr>
        <w:tab/>
        <w:t>78.961,03</w:t>
      </w:r>
    </w:p>
    <w:p w14:paraId="30BC14E7" w14:textId="77777777" w:rsidR="007B1923" w:rsidRPr="00FA56B1" w:rsidRDefault="007B1923" w:rsidP="007B1923">
      <w:pPr>
        <w:pStyle w:val="Naslov"/>
        <w:keepNext/>
        <w:numPr>
          <w:ilvl w:val="0"/>
          <w:numId w:val="12"/>
        </w:numPr>
        <w:tabs>
          <w:tab w:val="right" w:pos="8505"/>
        </w:tabs>
        <w:jc w:val="both"/>
        <w:rPr>
          <w:b w:val="0"/>
          <w:bCs w:val="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>ministarstvo regionalnog razvoja za nadstrešnicu DV Drniš</w:t>
      </w:r>
      <w:r w:rsidRPr="00FA56B1">
        <w:rPr>
          <w:b w:val="0"/>
          <w:bCs w:val="0"/>
          <w:sz w:val="22"/>
          <w:szCs w:val="22"/>
        </w:rPr>
        <w:tab/>
        <w:t>4.483,52</w:t>
      </w:r>
    </w:p>
    <w:p w14:paraId="3A7ABB15" w14:textId="77777777" w:rsidR="007B1923" w:rsidRPr="00FA56B1" w:rsidRDefault="007B1923" w:rsidP="007B1923">
      <w:pPr>
        <w:pStyle w:val="Naslov"/>
        <w:keepNext/>
        <w:numPr>
          <w:ilvl w:val="0"/>
          <w:numId w:val="12"/>
        </w:numPr>
        <w:tabs>
          <w:tab w:val="right" w:pos="8505"/>
        </w:tabs>
        <w:jc w:val="both"/>
        <w:rPr>
          <w:b w:val="0"/>
          <w:bCs w:val="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>ministarstvo regionalnog razvoja za sunčane el. DV Drniš</w:t>
      </w:r>
      <w:r w:rsidRPr="00FA56B1">
        <w:rPr>
          <w:b w:val="0"/>
          <w:bCs w:val="0"/>
          <w:sz w:val="22"/>
          <w:szCs w:val="22"/>
        </w:rPr>
        <w:tab/>
        <w:t>15.424,90</w:t>
      </w:r>
    </w:p>
    <w:p w14:paraId="1167F451" w14:textId="77777777" w:rsidR="007B1923" w:rsidRPr="00FA56B1" w:rsidRDefault="007B1923" w:rsidP="007B1923">
      <w:pPr>
        <w:pStyle w:val="Naslov"/>
        <w:keepNext/>
        <w:numPr>
          <w:ilvl w:val="0"/>
          <w:numId w:val="12"/>
        </w:numPr>
        <w:tabs>
          <w:tab w:val="right" w:pos="8505"/>
        </w:tabs>
        <w:jc w:val="both"/>
        <w:rPr>
          <w:b w:val="0"/>
          <w:bCs w:val="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>ministarstvo kulture za programe izložbi Gradskog muzeja Drniš</w:t>
      </w:r>
      <w:r w:rsidRPr="00FA56B1">
        <w:rPr>
          <w:b w:val="0"/>
          <w:bCs w:val="0"/>
          <w:sz w:val="22"/>
          <w:szCs w:val="22"/>
        </w:rPr>
        <w:tab/>
        <w:t>13.935,89</w:t>
      </w:r>
    </w:p>
    <w:p w14:paraId="5C14792D" w14:textId="77777777" w:rsidR="007B1923" w:rsidRPr="00FA56B1" w:rsidRDefault="007B1923" w:rsidP="007B1923">
      <w:pPr>
        <w:pStyle w:val="Naslov"/>
        <w:keepNext/>
        <w:numPr>
          <w:ilvl w:val="0"/>
          <w:numId w:val="12"/>
        </w:numPr>
        <w:tabs>
          <w:tab w:val="right" w:pos="8505"/>
        </w:tabs>
        <w:jc w:val="both"/>
        <w:rPr>
          <w:b w:val="0"/>
          <w:bCs w:val="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>ministarstvo kulture za stalni postav Gradskog muzeja</w:t>
      </w:r>
      <w:r w:rsidRPr="00FA56B1">
        <w:rPr>
          <w:b w:val="0"/>
          <w:bCs w:val="0"/>
          <w:sz w:val="22"/>
          <w:szCs w:val="22"/>
        </w:rPr>
        <w:tab/>
        <w:t>66.361,40</w:t>
      </w:r>
    </w:p>
    <w:p w14:paraId="1879A491" w14:textId="77777777" w:rsidR="007B1923" w:rsidRPr="00FA56B1" w:rsidRDefault="007B1923" w:rsidP="007B1923">
      <w:pPr>
        <w:pStyle w:val="Naslov"/>
        <w:keepNext/>
        <w:numPr>
          <w:ilvl w:val="0"/>
          <w:numId w:val="12"/>
        </w:numPr>
        <w:tabs>
          <w:tab w:val="right" w:pos="8505"/>
        </w:tabs>
        <w:jc w:val="both"/>
        <w:rPr>
          <w:b w:val="0"/>
          <w:bCs w:val="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>ministarstvo kulture za kazališne radionice Pučkog učilišta</w:t>
      </w:r>
      <w:r w:rsidRPr="00FA56B1">
        <w:rPr>
          <w:b w:val="0"/>
          <w:bCs w:val="0"/>
          <w:sz w:val="22"/>
          <w:szCs w:val="22"/>
        </w:rPr>
        <w:tab/>
        <w:t>2.654,45</w:t>
      </w:r>
    </w:p>
    <w:p w14:paraId="0DAB13C3" w14:textId="77777777" w:rsidR="007B1923" w:rsidRPr="00FA56B1" w:rsidRDefault="007B1923" w:rsidP="007B1923">
      <w:pPr>
        <w:pStyle w:val="Naslov"/>
        <w:keepNext/>
        <w:numPr>
          <w:ilvl w:val="0"/>
          <w:numId w:val="12"/>
        </w:numPr>
        <w:tabs>
          <w:tab w:val="right" w:pos="8505"/>
        </w:tabs>
        <w:jc w:val="both"/>
        <w:rPr>
          <w:b w:val="0"/>
          <w:bCs w:val="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>ministarstvo kulture za knjižnu građu Narodne knjižnice</w:t>
      </w:r>
      <w:r w:rsidRPr="00FA56B1">
        <w:rPr>
          <w:b w:val="0"/>
          <w:bCs w:val="0"/>
          <w:sz w:val="22"/>
          <w:szCs w:val="22"/>
        </w:rPr>
        <w:tab/>
        <w:t>7.496,20</w:t>
      </w:r>
    </w:p>
    <w:p w14:paraId="7721E572" w14:textId="77777777" w:rsidR="007B1923" w:rsidRPr="00FA56B1" w:rsidRDefault="007B1923" w:rsidP="007B1923">
      <w:pPr>
        <w:pStyle w:val="Naslov"/>
        <w:keepNext/>
        <w:numPr>
          <w:ilvl w:val="0"/>
          <w:numId w:val="12"/>
        </w:numPr>
        <w:tabs>
          <w:tab w:val="right" w:pos="8505"/>
        </w:tabs>
        <w:jc w:val="both"/>
        <w:rPr>
          <w:b w:val="0"/>
          <w:bCs w:val="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>županijski proračun ŠKŽ za programe Pučkog učilišta</w:t>
      </w:r>
      <w:r w:rsidRPr="00FA56B1">
        <w:rPr>
          <w:b w:val="0"/>
          <w:bCs w:val="0"/>
          <w:sz w:val="22"/>
          <w:szCs w:val="22"/>
        </w:rPr>
        <w:tab/>
        <w:t>1.327,23</w:t>
      </w:r>
    </w:p>
    <w:p w14:paraId="6A6C3CCC" w14:textId="77777777" w:rsidR="007B1923" w:rsidRPr="00FA56B1" w:rsidRDefault="007B1923" w:rsidP="007B1923">
      <w:pPr>
        <w:pStyle w:val="Naslov"/>
        <w:keepNext/>
        <w:numPr>
          <w:ilvl w:val="0"/>
          <w:numId w:val="12"/>
        </w:numPr>
        <w:tabs>
          <w:tab w:val="right" w:pos="8505"/>
        </w:tabs>
        <w:jc w:val="both"/>
        <w:rPr>
          <w:b w:val="0"/>
          <w:bCs w:val="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>županijski proračun ŠKŽ za knjižnu građu Narodne knjižnice</w:t>
      </w:r>
      <w:r w:rsidRPr="00FA56B1">
        <w:rPr>
          <w:b w:val="0"/>
          <w:bCs w:val="0"/>
          <w:sz w:val="22"/>
          <w:szCs w:val="22"/>
        </w:rPr>
        <w:tab/>
        <w:t>796,34</w:t>
      </w:r>
    </w:p>
    <w:p w14:paraId="55655E03" w14:textId="77777777" w:rsidR="007B1923" w:rsidRPr="00FA56B1" w:rsidRDefault="007B1923" w:rsidP="007B1923">
      <w:pPr>
        <w:pStyle w:val="Naslov"/>
        <w:keepNext/>
        <w:numPr>
          <w:ilvl w:val="0"/>
          <w:numId w:val="12"/>
        </w:numPr>
        <w:tabs>
          <w:tab w:val="right" w:pos="8505"/>
        </w:tabs>
        <w:jc w:val="both"/>
        <w:rPr>
          <w:b w:val="0"/>
          <w:bCs w:val="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>općina Ružić za sufinanciranje usluga Dječjeg vrtića</w:t>
      </w:r>
      <w:r w:rsidRPr="00FA56B1">
        <w:rPr>
          <w:b w:val="0"/>
          <w:bCs w:val="0"/>
          <w:sz w:val="22"/>
          <w:szCs w:val="22"/>
        </w:rPr>
        <w:tab/>
        <w:t>95.415,84</w:t>
      </w:r>
    </w:p>
    <w:p w14:paraId="2CD47541" w14:textId="77777777" w:rsidR="007B1923" w:rsidRPr="00FA56B1" w:rsidRDefault="007B1923" w:rsidP="007B1923">
      <w:pPr>
        <w:pStyle w:val="Naslov"/>
        <w:keepNext/>
        <w:numPr>
          <w:ilvl w:val="0"/>
          <w:numId w:val="12"/>
        </w:numPr>
        <w:tabs>
          <w:tab w:val="right" w:pos="8505"/>
        </w:tabs>
        <w:jc w:val="both"/>
        <w:rPr>
          <w:b w:val="0"/>
          <w:bCs w:val="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>općina Promina za sufinanciranje usluga Dječjeg vrtića</w:t>
      </w:r>
      <w:r w:rsidRPr="00FA56B1">
        <w:rPr>
          <w:b w:val="0"/>
          <w:bCs w:val="0"/>
          <w:sz w:val="22"/>
          <w:szCs w:val="22"/>
        </w:rPr>
        <w:tab/>
        <w:t>85.360,49</w:t>
      </w:r>
    </w:p>
    <w:p w14:paraId="6DA3021F" w14:textId="77777777" w:rsidR="007B1923" w:rsidRPr="00FA56B1" w:rsidRDefault="007B1923" w:rsidP="007B1923">
      <w:pPr>
        <w:pStyle w:val="Naslov"/>
        <w:keepNext/>
        <w:numPr>
          <w:ilvl w:val="0"/>
          <w:numId w:val="12"/>
        </w:numPr>
        <w:tabs>
          <w:tab w:val="right" w:pos="8505"/>
        </w:tabs>
        <w:jc w:val="both"/>
        <w:rPr>
          <w:b w:val="0"/>
          <w:bCs w:val="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 xml:space="preserve">općina </w:t>
      </w:r>
      <w:proofErr w:type="spellStart"/>
      <w:r w:rsidRPr="00FA56B1">
        <w:rPr>
          <w:b w:val="0"/>
          <w:bCs w:val="0"/>
          <w:sz w:val="22"/>
          <w:szCs w:val="22"/>
        </w:rPr>
        <w:t>Unešić</w:t>
      </w:r>
      <w:proofErr w:type="spellEnd"/>
      <w:r w:rsidRPr="00FA56B1">
        <w:rPr>
          <w:b w:val="0"/>
          <w:bCs w:val="0"/>
          <w:sz w:val="22"/>
          <w:szCs w:val="22"/>
        </w:rPr>
        <w:t xml:space="preserve"> za sufinanciranje usluga Dječjeg vrtića</w:t>
      </w:r>
      <w:r w:rsidRPr="00FA56B1">
        <w:rPr>
          <w:b w:val="0"/>
          <w:bCs w:val="0"/>
          <w:sz w:val="22"/>
          <w:szCs w:val="22"/>
        </w:rPr>
        <w:tab/>
        <w:t xml:space="preserve">37.636,93                                </w:t>
      </w:r>
    </w:p>
    <w:p w14:paraId="2195525B" w14:textId="77777777" w:rsidR="007B1923" w:rsidRPr="00FA56B1" w:rsidRDefault="007B1923" w:rsidP="007B1923">
      <w:pPr>
        <w:pStyle w:val="Naslov"/>
        <w:keepNext/>
        <w:numPr>
          <w:ilvl w:val="0"/>
          <w:numId w:val="12"/>
        </w:numPr>
        <w:tabs>
          <w:tab w:val="right" w:pos="8505"/>
        </w:tabs>
        <w:jc w:val="both"/>
        <w:rPr>
          <w:color w:val="00000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>županijski proračun za sufinanciranje izrade planske dok.</w:t>
      </w:r>
      <w:r w:rsidRPr="00FA56B1">
        <w:rPr>
          <w:b w:val="0"/>
          <w:bCs w:val="0"/>
          <w:sz w:val="22"/>
          <w:szCs w:val="22"/>
        </w:rPr>
        <w:tab/>
        <w:t>5.972,53</w:t>
      </w:r>
    </w:p>
    <w:p w14:paraId="78852088" w14:textId="77777777" w:rsidR="007B1923" w:rsidRPr="00FA56B1" w:rsidRDefault="007B1923" w:rsidP="007B1923">
      <w:pPr>
        <w:pStyle w:val="Naslov"/>
        <w:keepNext/>
        <w:numPr>
          <w:ilvl w:val="0"/>
          <w:numId w:val="12"/>
        </w:numPr>
        <w:tabs>
          <w:tab w:val="right" w:pos="8505"/>
        </w:tabs>
        <w:jc w:val="both"/>
        <w:rPr>
          <w:color w:val="00000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>županijski proračuna za financiranje projekta turizma</w:t>
      </w:r>
      <w:r w:rsidRPr="00FA56B1">
        <w:rPr>
          <w:b w:val="0"/>
          <w:bCs w:val="0"/>
          <w:sz w:val="22"/>
          <w:szCs w:val="22"/>
        </w:rPr>
        <w:tab/>
        <w:t xml:space="preserve">5.818,75 </w:t>
      </w:r>
    </w:p>
    <w:p w14:paraId="2383E1D1" w14:textId="77777777" w:rsidR="00A20C6C" w:rsidRPr="007B1923" w:rsidRDefault="00A20C6C" w:rsidP="007B1923">
      <w:pPr>
        <w:ind w:right="0"/>
        <w:rPr>
          <w:rFonts w:ascii="Arial" w:hAnsi="Arial" w:cs="Arial"/>
          <w:sz w:val="22"/>
        </w:rPr>
      </w:pPr>
    </w:p>
    <w:p w14:paraId="63325F2D" w14:textId="2041C44A" w:rsidR="0009766C" w:rsidRPr="006A12BA" w:rsidRDefault="00EC5E2D" w:rsidP="008122B9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PRIHODI OD IMOVINE </w:t>
      </w:r>
      <w:r w:rsidR="00CE4301" w:rsidRPr="006A12BA">
        <w:rPr>
          <w:rFonts w:ascii="Arial" w:hAnsi="Arial" w:cs="Arial"/>
          <w:sz w:val="22"/>
        </w:rPr>
        <w:t>(64)</w:t>
      </w:r>
    </w:p>
    <w:p w14:paraId="1A2B893A" w14:textId="711A1C6A" w:rsidR="00E374A8" w:rsidRPr="00FA56B1" w:rsidRDefault="00EC5E2D" w:rsidP="00E374A8">
      <w:pPr>
        <w:spacing w:after="22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Prihodi od imovine </w:t>
      </w:r>
      <w:r w:rsidR="00300EFD" w:rsidRPr="006A12BA">
        <w:rPr>
          <w:rFonts w:ascii="Arial" w:hAnsi="Arial" w:cs="Arial"/>
          <w:sz w:val="22"/>
        </w:rPr>
        <w:t xml:space="preserve">ostvareni su </w:t>
      </w:r>
      <w:r w:rsidRPr="006A12BA">
        <w:rPr>
          <w:rFonts w:ascii="Arial" w:hAnsi="Arial" w:cs="Arial"/>
          <w:sz w:val="22"/>
        </w:rPr>
        <w:t xml:space="preserve">u iznosu od </w:t>
      </w:r>
      <w:r w:rsidR="00E374A8">
        <w:rPr>
          <w:rFonts w:ascii="Arial" w:hAnsi="Arial" w:cs="Arial"/>
          <w:sz w:val="22"/>
        </w:rPr>
        <w:t xml:space="preserve">179.590,90 </w:t>
      </w:r>
      <w:proofErr w:type="spellStart"/>
      <w:r w:rsidR="00E374A8">
        <w:rPr>
          <w:rFonts w:ascii="Arial" w:hAnsi="Arial" w:cs="Arial"/>
          <w:sz w:val="22"/>
        </w:rPr>
        <w:t>eur</w:t>
      </w:r>
      <w:proofErr w:type="spellEnd"/>
      <w:r w:rsidR="00E374A8">
        <w:rPr>
          <w:rFonts w:ascii="Arial" w:hAnsi="Arial" w:cs="Arial"/>
          <w:sz w:val="22"/>
        </w:rPr>
        <w:t>, a u odnosu na Plan iskazani su indeksom 94,52%. U okviru ove skupine p</w:t>
      </w:r>
      <w:r w:rsidR="00E374A8" w:rsidRPr="00FA56B1">
        <w:rPr>
          <w:rFonts w:ascii="Arial" w:hAnsi="Arial" w:cs="Arial"/>
          <w:sz w:val="22"/>
        </w:rPr>
        <w:t xml:space="preserve">rihodi od financijske imovine ostvareni su u iznosu od 46,35 </w:t>
      </w:r>
      <w:proofErr w:type="spellStart"/>
      <w:r w:rsidR="00E374A8" w:rsidRPr="00FA56B1">
        <w:rPr>
          <w:rFonts w:ascii="Arial" w:hAnsi="Arial" w:cs="Arial"/>
          <w:sz w:val="22"/>
        </w:rPr>
        <w:t>eur</w:t>
      </w:r>
      <w:proofErr w:type="spellEnd"/>
      <w:r w:rsidR="00E374A8" w:rsidRPr="00FA56B1">
        <w:rPr>
          <w:rFonts w:ascii="Arial" w:hAnsi="Arial" w:cs="Arial"/>
          <w:sz w:val="22"/>
        </w:rPr>
        <w:t>, a odnosi se na kamate od d</w:t>
      </w:r>
      <w:r w:rsidR="00E374A8">
        <w:rPr>
          <w:rFonts w:ascii="Arial" w:hAnsi="Arial" w:cs="Arial"/>
          <w:sz w:val="22"/>
        </w:rPr>
        <w:t>e</w:t>
      </w:r>
      <w:r w:rsidR="00E374A8" w:rsidRPr="00FA56B1">
        <w:rPr>
          <w:rFonts w:ascii="Arial" w:hAnsi="Arial" w:cs="Arial"/>
          <w:sz w:val="22"/>
        </w:rPr>
        <w:t>pozita po viđenju</w:t>
      </w:r>
      <w:r w:rsidR="00E374A8">
        <w:rPr>
          <w:rFonts w:ascii="Arial" w:hAnsi="Arial" w:cs="Arial"/>
          <w:sz w:val="22"/>
        </w:rPr>
        <w:t xml:space="preserve">, te </w:t>
      </w:r>
      <w:bookmarkStart w:id="9" w:name="_Hlk159936475"/>
      <w:r w:rsidR="00E374A8">
        <w:rPr>
          <w:rFonts w:ascii="Arial" w:hAnsi="Arial" w:cs="Arial"/>
          <w:sz w:val="22"/>
        </w:rPr>
        <w:t>p</w:t>
      </w:r>
      <w:r w:rsidR="00E374A8" w:rsidRPr="00FA56B1">
        <w:rPr>
          <w:rFonts w:ascii="Arial" w:hAnsi="Arial" w:cs="Arial"/>
          <w:sz w:val="22"/>
        </w:rPr>
        <w:t>rihodi</w:t>
      </w:r>
      <w:r w:rsidR="00E374A8">
        <w:rPr>
          <w:rFonts w:ascii="Arial" w:hAnsi="Arial" w:cs="Arial"/>
          <w:sz w:val="22"/>
        </w:rPr>
        <w:t xml:space="preserve"> od </w:t>
      </w:r>
      <w:r w:rsidR="00E374A8" w:rsidRPr="00FA56B1">
        <w:rPr>
          <w:rFonts w:ascii="Arial" w:hAnsi="Arial" w:cs="Arial"/>
          <w:sz w:val="22"/>
        </w:rPr>
        <w:t xml:space="preserve">imovine ostvareni u iznosu od 179.544,55 </w:t>
      </w:r>
      <w:proofErr w:type="spellStart"/>
      <w:r w:rsidR="00E374A8" w:rsidRPr="00FA56B1">
        <w:rPr>
          <w:rFonts w:ascii="Arial" w:hAnsi="Arial" w:cs="Arial"/>
          <w:sz w:val="22"/>
        </w:rPr>
        <w:t>eur</w:t>
      </w:r>
      <w:proofErr w:type="spellEnd"/>
      <w:r w:rsidR="00E374A8">
        <w:rPr>
          <w:rFonts w:ascii="Arial" w:hAnsi="Arial" w:cs="Arial"/>
          <w:sz w:val="22"/>
        </w:rPr>
        <w:t>.</w:t>
      </w:r>
      <w:r w:rsidR="00E374A8" w:rsidRPr="00FA56B1">
        <w:rPr>
          <w:rFonts w:ascii="Arial" w:hAnsi="Arial" w:cs="Arial"/>
          <w:sz w:val="22"/>
        </w:rPr>
        <w:t xml:space="preserve"> Ovi prihodi ostvaruju se na temelju sklopljenih ugovora  i rješenja za korištenje poslovnih prostora, javnih površina, zakupa poljoprivrednog zemljišta i koncesije za prijevoz putnika. U okviru ovih prihoda naplaćena je naknada za služnost zemljišta od HAKOM u iznosu od 91.030,97 </w:t>
      </w:r>
      <w:proofErr w:type="spellStart"/>
      <w:r w:rsidR="00E374A8" w:rsidRPr="00FA56B1">
        <w:rPr>
          <w:rFonts w:ascii="Arial" w:hAnsi="Arial" w:cs="Arial"/>
          <w:sz w:val="22"/>
        </w:rPr>
        <w:t>eur</w:t>
      </w:r>
      <w:proofErr w:type="spellEnd"/>
      <w:r w:rsidR="00E374A8" w:rsidRPr="00FA56B1">
        <w:rPr>
          <w:rFonts w:ascii="Arial" w:hAnsi="Arial" w:cs="Arial"/>
          <w:sz w:val="22"/>
        </w:rPr>
        <w:t>.</w:t>
      </w:r>
    </w:p>
    <w:bookmarkEnd w:id="9"/>
    <w:p w14:paraId="62360982" w14:textId="77777777" w:rsidR="00E374A8" w:rsidRPr="006A12BA" w:rsidRDefault="00E374A8" w:rsidP="00D2058A">
      <w:pPr>
        <w:spacing w:after="22"/>
        <w:ind w:left="-5" w:right="0"/>
        <w:rPr>
          <w:rFonts w:ascii="Arial" w:hAnsi="Arial" w:cs="Arial"/>
          <w:sz w:val="22"/>
        </w:rPr>
      </w:pPr>
    </w:p>
    <w:p w14:paraId="1237DE95" w14:textId="611FF53C" w:rsidR="0009766C" w:rsidRPr="006A12BA" w:rsidRDefault="00EC5E2D" w:rsidP="008122B9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PRIHODI OD UPRAVNIH I ADMINISTRATIVNIH PRISTOJBI, PRISTOJBI PO POSEBNOM PROPISU I NAKNADE  </w:t>
      </w:r>
      <w:r w:rsidR="00CE4301" w:rsidRPr="006A12BA">
        <w:rPr>
          <w:rFonts w:ascii="Arial" w:hAnsi="Arial" w:cs="Arial"/>
          <w:sz w:val="22"/>
        </w:rPr>
        <w:t>(65)</w:t>
      </w:r>
    </w:p>
    <w:p w14:paraId="317484CD" w14:textId="5E17899B" w:rsidR="00E1259F" w:rsidRDefault="00E374A8" w:rsidP="001E09E4">
      <w:pPr>
        <w:spacing w:after="5"/>
        <w:ind w:left="-5"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Ovi prihodi ostvareni su u iznosu od 712.409,03 </w:t>
      </w:r>
      <w:proofErr w:type="spellStart"/>
      <w:r>
        <w:rPr>
          <w:rFonts w:ascii="Arial" w:hAnsi="Arial" w:cs="Arial"/>
          <w:sz w:val="22"/>
        </w:rPr>
        <w:t>eur</w:t>
      </w:r>
      <w:proofErr w:type="spellEnd"/>
      <w:r>
        <w:rPr>
          <w:rFonts w:ascii="Arial" w:hAnsi="Arial" w:cs="Arial"/>
          <w:sz w:val="22"/>
        </w:rPr>
        <w:t xml:space="preserve"> ili 99,04% u odnosu na Plan</w:t>
      </w:r>
      <w:r w:rsidR="00E1259F">
        <w:rPr>
          <w:rFonts w:ascii="Arial" w:hAnsi="Arial" w:cs="Arial"/>
          <w:sz w:val="22"/>
        </w:rPr>
        <w:t>.</w:t>
      </w:r>
    </w:p>
    <w:p w14:paraId="0834BB1F" w14:textId="5837510E" w:rsidR="00E1259F" w:rsidRDefault="00E1259F" w:rsidP="00E1259F">
      <w:pPr>
        <w:spacing w:after="200"/>
        <w:rPr>
          <w:rFonts w:ascii="Arial" w:hAnsi="Arial" w:cs="Arial"/>
          <w:sz w:val="22"/>
        </w:rPr>
      </w:pPr>
      <w:bookmarkStart w:id="10" w:name="_Hlk159937054"/>
      <w:r>
        <w:rPr>
          <w:rFonts w:ascii="Arial" w:hAnsi="Arial" w:cs="Arial"/>
          <w:sz w:val="22"/>
        </w:rPr>
        <w:t>U okviru ove skupine prihodi od u</w:t>
      </w:r>
      <w:r w:rsidRPr="00FA56B1">
        <w:rPr>
          <w:rFonts w:ascii="Arial" w:hAnsi="Arial" w:cs="Arial"/>
          <w:sz w:val="22"/>
        </w:rPr>
        <w:t>pravn</w:t>
      </w:r>
      <w:r>
        <w:rPr>
          <w:rFonts w:ascii="Arial" w:hAnsi="Arial" w:cs="Arial"/>
          <w:sz w:val="22"/>
        </w:rPr>
        <w:t>ih</w:t>
      </w:r>
      <w:r w:rsidRPr="00FA56B1">
        <w:rPr>
          <w:rFonts w:ascii="Arial" w:hAnsi="Arial" w:cs="Arial"/>
          <w:sz w:val="22"/>
        </w:rPr>
        <w:t xml:space="preserve"> pristojb</w:t>
      </w:r>
      <w:r>
        <w:rPr>
          <w:rFonts w:ascii="Arial" w:hAnsi="Arial" w:cs="Arial"/>
          <w:sz w:val="22"/>
        </w:rPr>
        <w:t>i</w:t>
      </w:r>
      <w:r w:rsidRPr="00FA56B1">
        <w:rPr>
          <w:rFonts w:ascii="Arial" w:hAnsi="Arial" w:cs="Arial"/>
          <w:sz w:val="22"/>
        </w:rPr>
        <w:t xml:space="preserve"> ostvaren</w:t>
      </w:r>
      <w:r>
        <w:rPr>
          <w:rFonts w:ascii="Arial" w:hAnsi="Arial" w:cs="Arial"/>
          <w:sz w:val="22"/>
        </w:rPr>
        <w:t>i</w:t>
      </w:r>
      <w:r w:rsidRPr="00FA56B1">
        <w:rPr>
          <w:rFonts w:ascii="Arial" w:hAnsi="Arial" w:cs="Arial"/>
          <w:sz w:val="22"/>
        </w:rPr>
        <w:t xml:space="preserve"> su u iznosu od 7.252,93 </w:t>
      </w:r>
      <w:proofErr w:type="spellStart"/>
      <w:r w:rsidRPr="00FA56B1">
        <w:rPr>
          <w:rFonts w:ascii="Arial" w:hAnsi="Arial" w:cs="Arial"/>
          <w:sz w:val="22"/>
        </w:rPr>
        <w:t>eur</w:t>
      </w:r>
      <w:proofErr w:type="spellEnd"/>
      <w:r>
        <w:rPr>
          <w:rFonts w:ascii="Arial" w:hAnsi="Arial" w:cs="Arial"/>
          <w:sz w:val="22"/>
        </w:rPr>
        <w:t>,</w:t>
      </w:r>
      <w:r w:rsidRPr="00FA56B1">
        <w:rPr>
          <w:rFonts w:ascii="Arial" w:hAnsi="Arial" w:cs="Arial"/>
          <w:sz w:val="22"/>
        </w:rPr>
        <w:t xml:space="preserve"> </w:t>
      </w:r>
      <w:bookmarkStart w:id="11" w:name="_Hlk159937688"/>
      <w:bookmarkEnd w:id="10"/>
      <w:r>
        <w:rPr>
          <w:rFonts w:ascii="Arial" w:hAnsi="Arial" w:cs="Arial"/>
          <w:sz w:val="22"/>
        </w:rPr>
        <w:t>p</w:t>
      </w:r>
      <w:r w:rsidRPr="00FA56B1">
        <w:rPr>
          <w:rFonts w:ascii="Arial" w:hAnsi="Arial" w:cs="Arial"/>
          <w:sz w:val="22"/>
        </w:rPr>
        <w:t xml:space="preserve">rihodi </w:t>
      </w:r>
      <w:bookmarkEnd w:id="11"/>
      <w:r w:rsidRPr="00FA56B1">
        <w:rPr>
          <w:rFonts w:ascii="Arial" w:hAnsi="Arial" w:cs="Arial"/>
          <w:sz w:val="22"/>
        </w:rPr>
        <w:t xml:space="preserve">po posebnim propisima u iznosu od 461.121,78 </w:t>
      </w:r>
      <w:proofErr w:type="spellStart"/>
      <w:r w:rsidRPr="00FA56B1">
        <w:rPr>
          <w:rFonts w:ascii="Arial" w:hAnsi="Arial" w:cs="Arial"/>
          <w:sz w:val="22"/>
        </w:rPr>
        <w:t>eur</w:t>
      </w:r>
      <w:proofErr w:type="spellEnd"/>
      <w:r w:rsidRPr="00FA56B1">
        <w:rPr>
          <w:rFonts w:ascii="Arial" w:hAnsi="Arial" w:cs="Arial"/>
          <w:sz w:val="22"/>
        </w:rPr>
        <w:t>, prihod</w:t>
      </w:r>
      <w:r>
        <w:rPr>
          <w:rFonts w:ascii="Arial" w:hAnsi="Arial" w:cs="Arial"/>
          <w:sz w:val="22"/>
        </w:rPr>
        <w:t>i</w:t>
      </w:r>
      <w:r w:rsidRPr="00FA56B1">
        <w:rPr>
          <w:rFonts w:ascii="Arial" w:hAnsi="Arial" w:cs="Arial"/>
          <w:sz w:val="22"/>
        </w:rPr>
        <w:t xml:space="preserve"> od naknade za zaštićena područja  koju plaća Nacionalni park Krka u iznosu od 210.423,56 </w:t>
      </w:r>
      <w:proofErr w:type="spellStart"/>
      <w:r w:rsidRPr="00FA56B1">
        <w:rPr>
          <w:rFonts w:ascii="Arial" w:hAnsi="Arial" w:cs="Arial"/>
          <w:sz w:val="22"/>
        </w:rPr>
        <w:t>eur</w:t>
      </w:r>
      <w:proofErr w:type="spellEnd"/>
      <w:r w:rsidRPr="00FA56B1">
        <w:rPr>
          <w:rFonts w:ascii="Arial" w:hAnsi="Arial" w:cs="Arial"/>
          <w:sz w:val="22"/>
        </w:rPr>
        <w:t xml:space="preserve"> i sufinanciranje cijene usluge Dječjeg vrtića Drniš u iznosu od 242.957,90 </w:t>
      </w:r>
      <w:proofErr w:type="spellStart"/>
      <w:r w:rsidRPr="00FA56B1">
        <w:rPr>
          <w:rFonts w:ascii="Arial" w:hAnsi="Arial" w:cs="Arial"/>
          <w:sz w:val="22"/>
        </w:rPr>
        <w:t>eur</w:t>
      </w:r>
      <w:proofErr w:type="spellEnd"/>
      <w:r w:rsidRPr="00FA56B1">
        <w:rPr>
          <w:rFonts w:ascii="Arial" w:hAnsi="Arial" w:cs="Arial"/>
          <w:sz w:val="22"/>
        </w:rPr>
        <w:t>.</w:t>
      </w:r>
    </w:p>
    <w:p w14:paraId="18FF64A6" w14:textId="20C03DFE" w:rsidR="00E1259F" w:rsidRPr="00FA56B1" w:rsidRDefault="00E1259F" w:rsidP="00E1259F">
      <w:pPr>
        <w:shd w:val="clear" w:color="auto" w:fill="FFFFFF"/>
        <w:rPr>
          <w:rFonts w:ascii="Arial" w:hAnsi="Arial" w:cs="Arial"/>
          <w:sz w:val="22"/>
        </w:rPr>
      </w:pPr>
      <w:r w:rsidRPr="00FA56B1">
        <w:rPr>
          <w:rFonts w:ascii="Arial" w:hAnsi="Arial" w:cs="Arial"/>
          <w:sz w:val="22"/>
        </w:rPr>
        <w:t xml:space="preserve">Prihodi od komunalnih doprinosa i naknada ostvareni su u iznosu od 244.034,32 </w:t>
      </w:r>
      <w:proofErr w:type="spellStart"/>
      <w:r w:rsidRPr="00FA56B1">
        <w:rPr>
          <w:rFonts w:ascii="Arial" w:hAnsi="Arial" w:cs="Arial"/>
          <w:sz w:val="22"/>
        </w:rPr>
        <w:t>eur</w:t>
      </w:r>
      <w:proofErr w:type="spellEnd"/>
      <w:r w:rsidRPr="00FA56B1">
        <w:rPr>
          <w:rFonts w:ascii="Arial" w:hAnsi="Arial" w:cs="Arial"/>
          <w:sz w:val="22"/>
        </w:rPr>
        <w:t>,</w:t>
      </w:r>
      <w:r w:rsidR="00716E58">
        <w:rPr>
          <w:rFonts w:ascii="Arial" w:hAnsi="Arial" w:cs="Arial"/>
          <w:sz w:val="22"/>
        </w:rPr>
        <w:t xml:space="preserve"> od če4ga su komunalne</w:t>
      </w:r>
      <w:r w:rsidRPr="00FA56B1">
        <w:rPr>
          <w:rFonts w:ascii="Arial" w:hAnsi="Arial" w:cs="Arial"/>
          <w:sz w:val="22"/>
        </w:rPr>
        <w:t xml:space="preserve"> naknade ostvarene u iznosu od 226.559,65 </w:t>
      </w:r>
      <w:proofErr w:type="spellStart"/>
      <w:r w:rsidRPr="00FA56B1">
        <w:rPr>
          <w:rFonts w:ascii="Arial" w:hAnsi="Arial" w:cs="Arial"/>
          <w:sz w:val="22"/>
        </w:rPr>
        <w:t>eur</w:t>
      </w:r>
      <w:proofErr w:type="spellEnd"/>
      <w:r w:rsidR="00716E58">
        <w:rPr>
          <w:rFonts w:ascii="Arial" w:hAnsi="Arial" w:cs="Arial"/>
          <w:sz w:val="22"/>
        </w:rPr>
        <w:t>.</w:t>
      </w:r>
    </w:p>
    <w:p w14:paraId="721B602E" w14:textId="7E2068CE" w:rsidR="0009766C" w:rsidRPr="006A12BA" w:rsidRDefault="00EC5E2D" w:rsidP="000202C8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PRIHODI OD PRODAJE PROIZVODA I USLUGA I PRIHODI OD DONACIJA </w:t>
      </w:r>
      <w:r w:rsidR="00CE4301" w:rsidRPr="006A12BA">
        <w:rPr>
          <w:rFonts w:ascii="Arial" w:hAnsi="Arial" w:cs="Arial"/>
          <w:sz w:val="22"/>
        </w:rPr>
        <w:t>(66)</w:t>
      </w:r>
    </w:p>
    <w:p w14:paraId="408A357A" w14:textId="1F950B77" w:rsidR="00973CC1" w:rsidRDefault="00973CC1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lastRenderedPageBreak/>
        <w:t xml:space="preserve">U okviru ove </w:t>
      </w:r>
      <w:r w:rsidR="003B0831">
        <w:rPr>
          <w:rFonts w:ascii="Arial" w:hAnsi="Arial" w:cs="Arial"/>
          <w:sz w:val="22"/>
        </w:rPr>
        <w:t>skupine</w:t>
      </w:r>
      <w:r w:rsidRPr="006A12BA">
        <w:rPr>
          <w:rFonts w:ascii="Arial" w:hAnsi="Arial" w:cs="Arial"/>
          <w:sz w:val="22"/>
        </w:rPr>
        <w:t xml:space="preserve"> evidentiraju se prihodi proračunskih korisnika</w:t>
      </w:r>
      <w:r w:rsidR="000202C8" w:rsidRPr="006A12BA">
        <w:rPr>
          <w:rFonts w:ascii="Arial" w:hAnsi="Arial" w:cs="Arial"/>
          <w:sz w:val="22"/>
        </w:rPr>
        <w:t xml:space="preserve"> ostvarenih na tržištu</w:t>
      </w:r>
      <w:r w:rsidR="003B0831">
        <w:rPr>
          <w:rFonts w:ascii="Arial" w:hAnsi="Arial" w:cs="Arial"/>
          <w:sz w:val="22"/>
        </w:rPr>
        <w:t>, ukupno ostvarenje iznosi</w:t>
      </w:r>
      <w:r w:rsidRPr="006A12BA">
        <w:rPr>
          <w:rFonts w:ascii="Arial" w:hAnsi="Arial" w:cs="Arial"/>
          <w:sz w:val="22"/>
        </w:rPr>
        <w:t xml:space="preserve"> </w:t>
      </w:r>
      <w:r w:rsidR="00716E58">
        <w:rPr>
          <w:rFonts w:ascii="Arial" w:hAnsi="Arial" w:cs="Arial"/>
          <w:sz w:val="22"/>
        </w:rPr>
        <w:t xml:space="preserve">32.940,15 </w:t>
      </w:r>
      <w:proofErr w:type="spellStart"/>
      <w:r w:rsidR="00716E58">
        <w:rPr>
          <w:rFonts w:ascii="Arial" w:hAnsi="Arial" w:cs="Arial"/>
          <w:sz w:val="22"/>
        </w:rPr>
        <w:t>eur</w:t>
      </w:r>
      <w:proofErr w:type="spellEnd"/>
      <w:r w:rsidR="003B0831">
        <w:rPr>
          <w:rFonts w:ascii="Arial" w:hAnsi="Arial" w:cs="Arial"/>
          <w:sz w:val="22"/>
        </w:rPr>
        <w:t>.</w:t>
      </w:r>
    </w:p>
    <w:p w14:paraId="475342BA" w14:textId="1A045A71" w:rsidR="00716E58" w:rsidRPr="00FA56B1" w:rsidRDefault="00716E58" w:rsidP="00716E58">
      <w:pPr>
        <w:shd w:val="clear" w:color="auto" w:fill="FFFFFF"/>
        <w:rPr>
          <w:rFonts w:ascii="Arial" w:hAnsi="Arial" w:cs="Arial"/>
          <w:sz w:val="22"/>
        </w:rPr>
      </w:pPr>
      <w:r w:rsidRPr="00FA56B1">
        <w:rPr>
          <w:rFonts w:ascii="Arial" w:hAnsi="Arial" w:cs="Arial"/>
          <w:sz w:val="22"/>
        </w:rPr>
        <w:t xml:space="preserve">U 2023. godini ostvareno je 31.010,15 </w:t>
      </w:r>
      <w:proofErr w:type="spellStart"/>
      <w:r w:rsidRPr="00FA56B1">
        <w:rPr>
          <w:rFonts w:ascii="Arial" w:hAnsi="Arial" w:cs="Arial"/>
          <w:sz w:val="22"/>
        </w:rPr>
        <w:t>eur</w:t>
      </w:r>
      <w:proofErr w:type="spellEnd"/>
      <w:r w:rsidRPr="00FA56B1">
        <w:rPr>
          <w:rFonts w:ascii="Arial" w:hAnsi="Arial" w:cs="Arial"/>
          <w:sz w:val="22"/>
        </w:rPr>
        <w:t xml:space="preserve"> prihoda proračunskih korisnika za usluge koje obavljaju na tržišt</w:t>
      </w:r>
      <w:r>
        <w:rPr>
          <w:rFonts w:ascii="Arial" w:hAnsi="Arial" w:cs="Arial"/>
          <w:sz w:val="22"/>
        </w:rPr>
        <w:t>u, te</w:t>
      </w:r>
      <w:bookmarkStart w:id="12" w:name="_Hlk159938932"/>
      <w:r>
        <w:rPr>
          <w:rFonts w:ascii="Arial" w:hAnsi="Arial" w:cs="Arial"/>
          <w:sz w:val="22"/>
        </w:rPr>
        <w:t xml:space="preserve"> prihodi od donacija u iznosu od </w:t>
      </w:r>
      <w:r w:rsidRPr="00FA56B1">
        <w:rPr>
          <w:rFonts w:ascii="Arial" w:hAnsi="Arial" w:cs="Arial"/>
          <w:sz w:val="22"/>
        </w:rPr>
        <w:t xml:space="preserve">1.930,00 </w:t>
      </w:r>
      <w:proofErr w:type="spellStart"/>
      <w:r w:rsidRPr="00FA56B1">
        <w:rPr>
          <w:rFonts w:ascii="Arial" w:hAnsi="Arial" w:cs="Arial"/>
          <w:sz w:val="22"/>
        </w:rPr>
        <w:t>eur</w:t>
      </w:r>
      <w:proofErr w:type="spellEnd"/>
      <w:r w:rsidRPr="00FA56B1">
        <w:rPr>
          <w:rFonts w:ascii="Arial" w:hAnsi="Arial" w:cs="Arial"/>
          <w:sz w:val="22"/>
        </w:rPr>
        <w:t xml:space="preserve">, od čega je donacija za Dječji vrtić Drniš u iznosu od 1.500,00 </w:t>
      </w:r>
      <w:proofErr w:type="spellStart"/>
      <w:r w:rsidRPr="00FA56B1">
        <w:rPr>
          <w:rFonts w:ascii="Arial" w:hAnsi="Arial" w:cs="Arial"/>
          <w:sz w:val="22"/>
        </w:rPr>
        <w:t>eur</w:t>
      </w:r>
      <w:proofErr w:type="spellEnd"/>
      <w:r w:rsidRPr="00FA56B1">
        <w:rPr>
          <w:rFonts w:ascii="Arial" w:hAnsi="Arial" w:cs="Arial"/>
          <w:sz w:val="22"/>
        </w:rPr>
        <w:t xml:space="preserve"> za kupnju solarne elektrane za DV </w:t>
      </w:r>
      <w:proofErr w:type="spellStart"/>
      <w:r w:rsidRPr="00FA56B1">
        <w:rPr>
          <w:rFonts w:ascii="Arial" w:hAnsi="Arial" w:cs="Arial"/>
          <w:sz w:val="22"/>
        </w:rPr>
        <w:t>Radonić</w:t>
      </w:r>
      <w:proofErr w:type="spellEnd"/>
      <w:r w:rsidRPr="00FA56B1">
        <w:rPr>
          <w:rFonts w:ascii="Arial" w:hAnsi="Arial" w:cs="Arial"/>
          <w:sz w:val="22"/>
        </w:rPr>
        <w:t xml:space="preserve">, a mjesni odbor </w:t>
      </w:r>
      <w:proofErr w:type="spellStart"/>
      <w:r w:rsidRPr="00FA56B1">
        <w:rPr>
          <w:rFonts w:ascii="Arial" w:hAnsi="Arial" w:cs="Arial"/>
          <w:sz w:val="22"/>
        </w:rPr>
        <w:t>Siverić</w:t>
      </w:r>
      <w:proofErr w:type="spellEnd"/>
      <w:r w:rsidRPr="00FA56B1">
        <w:rPr>
          <w:rFonts w:ascii="Arial" w:hAnsi="Arial" w:cs="Arial"/>
          <w:sz w:val="22"/>
        </w:rPr>
        <w:t xml:space="preserve"> je ostvario donaciju u iznosu od 430,00 </w:t>
      </w:r>
      <w:proofErr w:type="spellStart"/>
      <w:r w:rsidRPr="00FA56B1">
        <w:rPr>
          <w:rFonts w:ascii="Arial" w:hAnsi="Arial" w:cs="Arial"/>
          <w:sz w:val="22"/>
        </w:rPr>
        <w:t>eur</w:t>
      </w:r>
      <w:proofErr w:type="spellEnd"/>
      <w:r w:rsidRPr="00FA56B1">
        <w:rPr>
          <w:rFonts w:ascii="Arial" w:hAnsi="Arial" w:cs="Arial"/>
          <w:sz w:val="22"/>
        </w:rPr>
        <w:t xml:space="preserve"> za organizaciju adventa u </w:t>
      </w:r>
      <w:proofErr w:type="spellStart"/>
      <w:r w:rsidRPr="00FA56B1">
        <w:rPr>
          <w:rFonts w:ascii="Arial" w:hAnsi="Arial" w:cs="Arial"/>
          <w:sz w:val="22"/>
        </w:rPr>
        <w:t>Siveriću</w:t>
      </w:r>
      <w:proofErr w:type="spellEnd"/>
      <w:r w:rsidRPr="00FA56B1">
        <w:rPr>
          <w:rFonts w:ascii="Arial" w:hAnsi="Arial" w:cs="Arial"/>
          <w:sz w:val="22"/>
        </w:rPr>
        <w:t>.</w:t>
      </w:r>
    </w:p>
    <w:bookmarkEnd w:id="12"/>
    <w:p w14:paraId="2443EB25" w14:textId="546F57FE" w:rsidR="0009766C" w:rsidRPr="006A12BA" w:rsidRDefault="00EC5E2D" w:rsidP="000202C8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KAZNE</w:t>
      </w:r>
      <w:r w:rsidR="006226DB" w:rsidRPr="006A12BA">
        <w:rPr>
          <w:rFonts w:ascii="Arial" w:hAnsi="Arial" w:cs="Arial"/>
          <w:sz w:val="22"/>
        </w:rPr>
        <w:t>,</w:t>
      </w:r>
      <w:r w:rsidRPr="006A12BA">
        <w:rPr>
          <w:rFonts w:ascii="Arial" w:hAnsi="Arial" w:cs="Arial"/>
          <w:sz w:val="22"/>
        </w:rPr>
        <w:t xml:space="preserve"> UPRAVNE MJERE </w:t>
      </w:r>
      <w:r w:rsidR="006226DB" w:rsidRPr="006A12BA">
        <w:rPr>
          <w:rFonts w:ascii="Arial" w:hAnsi="Arial" w:cs="Arial"/>
          <w:sz w:val="22"/>
        </w:rPr>
        <w:t>I OSTALI PRIHODI</w:t>
      </w:r>
      <w:r w:rsidR="00CE4301" w:rsidRPr="006A12BA">
        <w:rPr>
          <w:rFonts w:ascii="Arial" w:hAnsi="Arial" w:cs="Arial"/>
          <w:sz w:val="22"/>
        </w:rPr>
        <w:t xml:space="preserve"> (68)</w:t>
      </w:r>
    </w:p>
    <w:p w14:paraId="1E5792AD" w14:textId="4BA376B2" w:rsidR="0009766C" w:rsidRDefault="000E481F" w:rsidP="006226DB">
      <w:pPr>
        <w:spacing w:after="43"/>
        <w:ind w:left="-5" w:right="0"/>
        <w:rPr>
          <w:rFonts w:ascii="Arial" w:hAnsi="Arial" w:cs="Arial"/>
          <w:color w:val="4F81BD"/>
          <w:sz w:val="22"/>
        </w:rPr>
      </w:pPr>
      <w:r w:rsidRPr="006A12BA">
        <w:rPr>
          <w:rFonts w:ascii="Arial" w:hAnsi="Arial" w:cs="Arial"/>
          <w:sz w:val="22"/>
        </w:rPr>
        <w:t xml:space="preserve">U okviru ove </w:t>
      </w:r>
      <w:r w:rsidR="003B0831">
        <w:rPr>
          <w:rFonts w:ascii="Arial" w:hAnsi="Arial" w:cs="Arial"/>
          <w:sz w:val="22"/>
        </w:rPr>
        <w:t>skupine</w:t>
      </w:r>
      <w:r w:rsidRPr="006A12BA">
        <w:rPr>
          <w:rFonts w:ascii="Arial" w:hAnsi="Arial" w:cs="Arial"/>
          <w:sz w:val="22"/>
        </w:rPr>
        <w:t xml:space="preserve"> ostvareni su</w:t>
      </w:r>
      <w:r w:rsidR="006226DB" w:rsidRPr="006A12BA">
        <w:rPr>
          <w:rFonts w:ascii="Arial" w:hAnsi="Arial" w:cs="Arial"/>
          <w:sz w:val="22"/>
        </w:rPr>
        <w:t xml:space="preserve"> ostali prihodi </w:t>
      </w:r>
      <w:r w:rsidR="00EC5E2D" w:rsidRPr="006A12BA">
        <w:rPr>
          <w:rFonts w:ascii="Arial" w:hAnsi="Arial" w:cs="Arial"/>
          <w:sz w:val="22"/>
        </w:rPr>
        <w:t xml:space="preserve">u iznosu od </w:t>
      </w:r>
      <w:r w:rsidR="00716E58">
        <w:rPr>
          <w:rFonts w:ascii="Arial" w:hAnsi="Arial" w:cs="Arial"/>
          <w:sz w:val="22"/>
        </w:rPr>
        <w:t xml:space="preserve">38.292,85 </w:t>
      </w:r>
      <w:proofErr w:type="spellStart"/>
      <w:r w:rsidR="00716E58">
        <w:rPr>
          <w:rFonts w:ascii="Arial" w:hAnsi="Arial" w:cs="Arial"/>
          <w:sz w:val="22"/>
        </w:rPr>
        <w:t>eur</w:t>
      </w:r>
      <w:proofErr w:type="spellEnd"/>
      <w:r w:rsidR="003B0831">
        <w:rPr>
          <w:rFonts w:ascii="Arial" w:hAnsi="Arial" w:cs="Arial"/>
          <w:sz w:val="22"/>
        </w:rPr>
        <w:t>.</w:t>
      </w:r>
      <w:r w:rsidR="00EC5E2D" w:rsidRPr="006A12BA">
        <w:rPr>
          <w:rFonts w:ascii="Arial" w:hAnsi="Arial" w:cs="Arial"/>
          <w:color w:val="4F81BD"/>
          <w:sz w:val="22"/>
        </w:rPr>
        <w:t xml:space="preserve"> </w:t>
      </w:r>
    </w:p>
    <w:p w14:paraId="6762A866" w14:textId="78AF50E9" w:rsidR="00716E58" w:rsidRPr="00FA56B1" w:rsidRDefault="00716E58" w:rsidP="00716E58">
      <w:pPr>
        <w:shd w:val="clear" w:color="auto" w:fill="FFFFFF"/>
        <w:rPr>
          <w:rFonts w:ascii="Arial" w:hAnsi="Arial" w:cs="Arial"/>
          <w:sz w:val="22"/>
        </w:rPr>
      </w:pPr>
      <w:r w:rsidRPr="00FA56B1">
        <w:rPr>
          <w:rFonts w:ascii="Arial" w:hAnsi="Arial" w:cs="Arial"/>
          <w:sz w:val="22"/>
        </w:rPr>
        <w:t xml:space="preserve">Najznačajniji dio ovih prihoda ostvaruju se  s temelja postotka naplaćene naknade za uređenje voda i režija od Hrvatskih voda. U okviru ovih prihoda ostvarene su i refundaciju troškova vode i energije za </w:t>
      </w:r>
      <w:proofErr w:type="spellStart"/>
      <w:r w:rsidRPr="00FA56B1">
        <w:rPr>
          <w:rFonts w:ascii="Arial" w:hAnsi="Arial" w:cs="Arial"/>
          <w:sz w:val="22"/>
        </w:rPr>
        <w:t>Reciklažno</w:t>
      </w:r>
      <w:proofErr w:type="spellEnd"/>
      <w:r w:rsidRPr="00FA56B1">
        <w:rPr>
          <w:rFonts w:ascii="Arial" w:hAnsi="Arial" w:cs="Arial"/>
          <w:sz w:val="22"/>
        </w:rPr>
        <w:t xml:space="preserve"> dvorište.</w:t>
      </w:r>
    </w:p>
    <w:p w14:paraId="49BB035C" w14:textId="61C26C60" w:rsidR="0009766C" w:rsidRPr="006A12BA" w:rsidRDefault="00EC5E2D" w:rsidP="000202C8">
      <w:pPr>
        <w:rPr>
          <w:rFonts w:ascii="Arial" w:hAnsi="Arial" w:cs="Arial"/>
          <w:sz w:val="22"/>
        </w:rPr>
      </w:pPr>
      <w:bookmarkStart w:id="13" w:name="_Hlk114565704"/>
      <w:r w:rsidRPr="006A12BA">
        <w:rPr>
          <w:rFonts w:ascii="Arial" w:hAnsi="Arial" w:cs="Arial"/>
          <w:sz w:val="22"/>
        </w:rPr>
        <w:t xml:space="preserve">PRIHODI OD PRODAJE NEFINANCIJSKE  IMOVINE </w:t>
      </w:r>
      <w:r w:rsidR="00CE4301" w:rsidRPr="006A12BA">
        <w:rPr>
          <w:rFonts w:ascii="Arial" w:hAnsi="Arial" w:cs="Arial"/>
          <w:sz w:val="22"/>
        </w:rPr>
        <w:t>(7</w:t>
      </w:r>
      <w:r w:rsidR="00716E58">
        <w:rPr>
          <w:rFonts w:ascii="Arial" w:hAnsi="Arial" w:cs="Arial"/>
          <w:sz w:val="22"/>
        </w:rPr>
        <w:t>1</w:t>
      </w:r>
      <w:r w:rsidR="00CE4301" w:rsidRPr="006A12BA">
        <w:rPr>
          <w:rFonts w:ascii="Arial" w:hAnsi="Arial" w:cs="Arial"/>
          <w:sz w:val="22"/>
        </w:rPr>
        <w:t>)</w:t>
      </w:r>
    </w:p>
    <w:p w14:paraId="1D22E78D" w14:textId="77777777" w:rsidR="00CE4301" w:rsidRPr="006A12BA" w:rsidRDefault="00CE4301">
      <w:pPr>
        <w:spacing w:after="15"/>
        <w:ind w:left="-5" w:right="0"/>
        <w:rPr>
          <w:rFonts w:ascii="Arial" w:hAnsi="Arial" w:cs="Arial"/>
          <w:sz w:val="22"/>
        </w:rPr>
      </w:pPr>
      <w:bookmarkStart w:id="14" w:name="_Hlk114565770"/>
      <w:bookmarkEnd w:id="13"/>
      <w:r w:rsidRPr="006A12BA">
        <w:rPr>
          <w:rFonts w:ascii="Arial" w:hAnsi="Arial" w:cs="Arial"/>
          <w:sz w:val="22"/>
        </w:rPr>
        <w:t>U ovom izvještajnom razdoblju nisu ostvareni planirani prihodi od prodaje nefinancijske imovine odnosno prihodi od prodaje zemljišta.</w:t>
      </w:r>
    </w:p>
    <w:bookmarkEnd w:id="14"/>
    <w:p w14:paraId="7B2698D3" w14:textId="77777777" w:rsidR="00CE4301" w:rsidRPr="006A12BA" w:rsidRDefault="00CE4301">
      <w:pPr>
        <w:spacing w:after="15"/>
        <w:ind w:left="-5" w:right="0"/>
        <w:rPr>
          <w:rFonts w:ascii="Arial" w:hAnsi="Arial" w:cs="Arial"/>
          <w:sz w:val="22"/>
        </w:rPr>
      </w:pPr>
    </w:p>
    <w:p w14:paraId="781CF5E2" w14:textId="76574652" w:rsidR="00CE4301" w:rsidRPr="006A12BA" w:rsidRDefault="00CE4301" w:rsidP="000202C8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PRIHODI OD PRODAJE PROIZVEDENE DUGOTRAJNE IMOVINE (7</w:t>
      </w:r>
      <w:r w:rsidR="005A291F" w:rsidRPr="006A12BA">
        <w:rPr>
          <w:rFonts w:ascii="Arial" w:hAnsi="Arial" w:cs="Arial"/>
          <w:sz w:val="22"/>
        </w:rPr>
        <w:t>2</w:t>
      </w:r>
      <w:r w:rsidRPr="006A12BA">
        <w:rPr>
          <w:rFonts w:ascii="Arial" w:hAnsi="Arial" w:cs="Arial"/>
          <w:sz w:val="22"/>
        </w:rPr>
        <w:t>)</w:t>
      </w:r>
    </w:p>
    <w:p w14:paraId="3ADA12E2" w14:textId="6EA89C51" w:rsidR="005A291F" w:rsidRDefault="005A291F" w:rsidP="005A291F">
      <w:pPr>
        <w:spacing w:after="15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 ovom izvještajnom razdoblju ostvareni su prihodi od </w:t>
      </w:r>
      <w:r w:rsidR="003B0831">
        <w:rPr>
          <w:rFonts w:ascii="Arial" w:hAnsi="Arial" w:cs="Arial"/>
          <w:sz w:val="22"/>
        </w:rPr>
        <w:t xml:space="preserve">obročne </w:t>
      </w:r>
      <w:r w:rsidRPr="006A12BA">
        <w:rPr>
          <w:rFonts w:ascii="Arial" w:hAnsi="Arial" w:cs="Arial"/>
          <w:sz w:val="22"/>
        </w:rPr>
        <w:t xml:space="preserve">prodaje stanova na kojima postoji stanarsko pravo u iznosu od </w:t>
      </w:r>
      <w:r w:rsidR="00716E58">
        <w:rPr>
          <w:rFonts w:ascii="Arial" w:hAnsi="Arial" w:cs="Arial"/>
          <w:sz w:val="22"/>
        </w:rPr>
        <w:t xml:space="preserve">2.002,13 </w:t>
      </w:r>
      <w:proofErr w:type="spellStart"/>
      <w:r w:rsidR="00716E58">
        <w:rPr>
          <w:rFonts w:ascii="Arial" w:hAnsi="Arial" w:cs="Arial"/>
          <w:sz w:val="22"/>
        </w:rPr>
        <w:t>eur</w:t>
      </w:r>
      <w:proofErr w:type="spellEnd"/>
      <w:r w:rsidR="003B0831">
        <w:rPr>
          <w:rFonts w:ascii="Arial" w:hAnsi="Arial" w:cs="Arial"/>
          <w:sz w:val="22"/>
        </w:rPr>
        <w:t>.</w:t>
      </w:r>
    </w:p>
    <w:p w14:paraId="36759770" w14:textId="77777777" w:rsidR="001B6033" w:rsidRDefault="001B6033" w:rsidP="005A291F">
      <w:pPr>
        <w:spacing w:after="15"/>
        <w:ind w:left="-5" w:right="0"/>
        <w:rPr>
          <w:rFonts w:ascii="Arial" w:hAnsi="Arial" w:cs="Arial"/>
          <w:sz w:val="22"/>
        </w:rPr>
      </w:pPr>
    </w:p>
    <w:p w14:paraId="13445DCF" w14:textId="77777777" w:rsidR="001B6033" w:rsidRDefault="001B6033" w:rsidP="005A291F">
      <w:pPr>
        <w:spacing w:after="15"/>
        <w:ind w:left="-5" w:right="0"/>
        <w:rPr>
          <w:rFonts w:ascii="Arial" w:hAnsi="Arial" w:cs="Arial"/>
          <w:sz w:val="22"/>
        </w:rPr>
      </w:pPr>
    </w:p>
    <w:p w14:paraId="75580860" w14:textId="77777777" w:rsidR="001B6033" w:rsidRDefault="001B6033" w:rsidP="005A291F">
      <w:pPr>
        <w:spacing w:after="15"/>
        <w:ind w:left="-5" w:right="0"/>
        <w:rPr>
          <w:rFonts w:ascii="Arial" w:hAnsi="Arial" w:cs="Arial"/>
          <w:sz w:val="22"/>
        </w:rPr>
      </w:pPr>
    </w:p>
    <w:p w14:paraId="1D3F4A11" w14:textId="77777777" w:rsidR="001B6033" w:rsidRDefault="001B6033" w:rsidP="005A291F">
      <w:pPr>
        <w:spacing w:after="15"/>
        <w:ind w:left="-5" w:right="0"/>
        <w:rPr>
          <w:rFonts w:ascii="Arial" w:hAnsi="Arial" w:cs="Arial"/>
          <w:sz w:val="22"/>
        </w:rPr>
      </w:pPr>
    </w:p>
    <w:p w14:paraId="1AAD2636" w14:textId="77777777" w:rsidR="001B6033" w:rsidRDefault="001B6033" w:rsidP="005A291F">
      <w:pPr>
        <w:spacing w:after="15"/>
        <w:ind w:left="-5" w:right="0"/>
        <w:rPr>
          <w:rFonts w:ascii="Arial" w:hAnsi="Arial" w:cs="Arial"/>
          <w:sz w:val="22"/>
        </w:rPr>
      </w:pPr>
    </w:p>
    <w:p w14:paraId="2B2B0396" w14:textId="77777777" w:rsidR="001B6033" w:rsidRDefault="001B6033" w:rsidP="005A291F">
      <w:pPr>
        <w:spacing w:after="15"/>
        <w:ind w:left="-5" w:right="0"/>
        <w:rPr>
          <w:rFonts w:ascii="Arial" w:hAnsi="Arial" w:cs="Arial"/>
          <w:sz w:val="22"/>
        </w:rPr>
      </w:pPr>
    </w:p>
    <w:p w14:paraId="17C8348A" w14:textId="77777777" w:rsidR="001B6033" w:rsidRDefault="001B6033" w:rsidP="005A291F">
      <w:pPr>
        <w:spacing w:after="15"/>
        <w:ind w:left="-5" w:right="0"/>
        <w:rPr>
          <w:rFonts w:ascii="Arial" w:hAnsi="Arial" w:cs="Arial"/>
          <w:sz w:val="22"/>
        </w:rPr>
      </w:pPr>
    </w:p>
    <w:p w14:paraId="3008D150" w14:textId="77777777" w:rsidR="001B6033" w:rsidRDefault="001B6033" w:rsidP="005A291F">
      <w:pPr>
        <w:spacing w:after="15"/>
        <w:ind w:left="-5" w:right="0"/>
        <w:rPr>
          <w:rFonts w:ascii="Arial" w:hAnsi="Arial" w:cs="Arial"/>
          <w:sz w:val="22"/>
        </w:rPr>
      </w:pPr>
    </w:p>
    <w:p w14:paraId="48DC617D" w14:textId="77777777" w:rsidR="001B6033" w:rsidRDefault="001B6033" w:rsidP="005A291F">
      <w:pPr>
        <w:spacing w:after="15"/>
        <w:ind w:left="-5" w:right="0"/>
        <w:rPr>
          <w:rFonts w:ascii="Arial" w:hAnsi="Arial" w:cs="Arial"/>
          <w:sz w:val="22"/>
        </w:rPr>
      </w:pPr>
    </w:p>
    <w:p w14:paraId="6F3B5CEF" w14:textId="77777777" w:rsidR="001B6033" w:rsidRDefault="001B6033" w:rsidP="005A291F">
      <w:pPr>
        <w:spacing w:after="15"/>
        <w:ind w:left="-5" w:right="0"/>
        <w:rPr>
          <w:rFonts w:ascii="Arial" w:hAnsi="Arial" w:cs="Arial"/>
          <w:sz w:val="22"/>
        </w:rPr>
      </w:pPr>
    </w:p>
    <w:p w14:paraId="05C49966" w14:textId="77777777" w:rsidR="001B6033" w:rsidRDefault="001B6033" w:rsidP="005A291F">
      <w:pPr>
        <w:spacing w:after="15"/>
        <w:ind w:left="-5" w:right="0"/>
        <w:rPr>
          <w:rFonts w:ascii="Arial" w:hAnsi="Arial" w:cs="Arial"/>
          <w:sz w:val="22"/>
        </w:rPr>
      </w:pPr>
    </w:p>
    <w:p w14:paraId="7038723D" w14:textId="77777777" w:rsidR="001B6033" w:rsidRDefault="001B6033" w:rsidP="005A291F">
      <w:pPr>
        <w:spacing w:after="15"/>
        <w:ind w:left="-5" w:right="0"/>
        <w:rPr>
          <w:rFonts w:ascii="Arial" w:hAnsi="Arial" w:cs="Arial"/>
          <w:sz w:val="22"/>
        </w:rPr>
      </w:pPr>
    </w:p>
    <w:p w14:paraId="0F10D8F5" w14:textId="77777777" w:rsidR="001B6033" w:rsidRDefault="001B6033" w:rsidP="005A291F">
      <w:pPr>
        <w:spacing w:after="15"/>
        <w:ind w:left="-5" w:right="0"/>
        <w:rPr>
          <w:rFonts w:ascii="Arial" w:hAnsi="Arial" w:cs="Arial"/>
          <w:sz w:val="22"/>
        </w:rPr>
      </w:pPr>
    </w:p>
    <w:p w14:paraId="3C6986E7" w14:textId="77777777" w:rsidR="001B6033" w:rsidRDefault="001B6033" w:rsidP="005A291F">
      <w:pPr>
        <w:spacing w:after="15"/>
        <w:ind w:left="-5" w:right="0"/>
        <w:rPr>
          <w:rFonts w:ascii="Arial" w:hAnsi="Arial" w:cs="Arial"/>
          <w:sz w:val="22"/>
        </w:rPr>
      </w:pPr>
    </w:p>
    <w:p w14:paraId="54735C55" w14:textId="77777777" w:rsidR="001B6033" w:rsidRDefault="001B6033" w:rsidP="005A291F">
      <w:pPr>
        <w:spacing w:after="15"/>
        <w:ind w:left="-5" w:right="0"/>
        <w:rPr>
          <w:rFonts w:ascii="Arial" w:hAnsi="Arial" w:cs="Arial"/>
          <w:sz w:val="22"/>
        </w:rPr>
      </w:pPr>
    </w:p>
    <w:p w14:paraId="604D9AF3" w14:textId="77777777" w:rsidR="001B6033" w:rsidRDefault="001B6033" w:rsidP="005A291F">
      <w:pPr>
        <w:spacing w:after="15"/>
        <w:ind w:left="-5" w:right="0"/>
        <w:rPr>
          <w:rFonts w:ascii="Arial" w:hAnsi="Arial" w:cs="Arial"/>
          <w:sz w:val="22"/>
        </w:rPr>
      </w:pPr>
    </w:p>
    <w:p w14:paraId="1C4130F5" w14:textId="77777777" w:rsidR="001B6033" w:rsidRDefault="001B6033" w:rsidP="005A291F">
      <w:pPr>
        <w:spacing w:after="15"/>
        <w:ind w:left="-5" w:right="0"/>
        <w:rPr>
          <w:rFonts w:ascii="Arial" w:hAnsi="Arial" w:cs="Arial"/>
          <w:sz w:val="22"/>
        </w:rPr>
      </w:pPr>
    </w:p>
    <w:p w14:paraId="73A9789E" w14:textId="77777777" w:rsidR="001B6033" w:rsidRDefault="001B6033" w:rsidP="005A291F">
      <w:pPr>
        <w:spacing w:after="15"/>
        <w:ind w:left="-5" w:right="0"/>
        <w:rPr>
          <w:rFonts w:ascii="Arial" w:hAnsi="Arial" w:cs="Arial"/>
          <w:sz w:val="22"/>
        </w:rPr>
      </w:pPr>
    </w:p>
    <w:p w14:paraId="5C8FF05A" w14:textId="77777777" w:rsidR="001B6033" w:rsidRDefault="001B6033" w:rsidP="005A291F">
      <w:pPr>
        <w:spacing w:after="15"/>
        <w:ind w:left="-5" w:right="0"/>
        <w:rPr>
          <w:rFonts w:ascii="Arial" w:hAnsi="Arial" w:cs="Arial"/>
          <w:sz w:val="22"/>
        </w:rPr>
      </w:pPr>
    </w:p>
    <w:p w14:paraId="5FC38F41" w14:textId="77777777" w:rsidR="001B6033" w:rsidRDefault="001B6033" w:rsidP="005A291F">
      <w:pPr>
        <w:spacing w:after="15"/>
        <w:ind w:left="-5" w:right="0"/>
        <w:rPr>
          <w:rFonts w:ascii="Arial" w:hAnsi="Arial" w:cs="Arial"/>
          <w:sz w:val="22"/>
        </w:rPr>
      </w:pPr>
    </w:p>
    <w:p w14:paraId="14087A32" w14:textId="77777777" w:rsidR="001B6033" w:rsidRDefault="001B6033" w:rsidP="005A291F">
      <w:pPr>
        <w:spacing w:after="15"/>
        <w:ind w:left="-5" w:right="0"/>
        <w:rPr>
          <w:rFonts w:ascii="Arial" w:hAnsi="Arial" w:cs="Arial"/>
          <w:sz w:val="22"/>
        </w:rPr>
      </w:pPr>
    </w:p>
    <w:p w14:paraId="762CDD35" w14:textId="77777777" w:rsidR="001B6033" w:rsidRDefault="001B6033" w:rsidP="005A291F">
      <w:pPr>
        <w:spacing w:after="15"/>
        <w:ind w:left="-5" w:right="0"/>
        <w:rPr>
          <w:rFonts w:ascii="Arial" w:hAnsi="Arial" w:cs="Arial"/>
          <w:sz w:val="22"/>
        </w:rPr>
      </w:pPr>
    </w:p>
    <w:p w14:paraId="5A131E8A" w14:textId="77777777" w:rsidR="001B6033" w:rsidRPr="006A12BA" w:rsidRDefault="001B6033" w:rsidP="005A291F">
      <w:pPr>
        <w:spacing w:after="15"/>
        <w:ind w:left="-5" w:right="0"/>
        <w:rPr>
          <w:rFonts w:ascii="Arial" w:hAnsi="Arial" w:cs="Arial"/>
          <w:sz w:val="22"/>
        </w:rPr>
      </w:pPr>
    </w:p>
    <w:p w14:paraId="1CA02FE2" w14:textId="5F19C850" w:rsidR="0009766C" w:rsidRPr="006A12BA" w:rsidRDefault="00EC5E2D">
      <w:pPr>
        <w:spacing w:after="15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color w:val="4F81BD"/>
          <w:sz w:val="22"/>
        </w:rPr>
        <w:t xml:space="preserve"> </w:t>
      </w:r>
    </w:p>
    <w:p w14:paraId="7D48CA09" w14:textId="2A4161A6" w:rsidR="000815C1" w:rsidRPr="006A12BA" w:rsidRDefault="000815C1" w:rsidP="000C55B2">
      <w:pPr>
        <w:pStyle w:val="Naslov3"/>
        <w:rPr>
          <w:rFonts w:ascii="Arial" w:hAnsi="Arial" w:cs="Arial"/>
          <w:sz w:val="22"/>
        </w:rPr>
      </w:pPr>
      <w:bookmarkStart w:id="15" w:name="_Toc168560745"/>
      <w:bookmarkStart w:id="16" w:name="_Hlk114650187"/>
      <w:r w:rsidRPr="006A12BA">
        <w:rPr>
          <w:rFonts w:ascii="Arial" w:hAnsi="Arial" w:cs="Arial"/>
          <w:sz w:val="22"/>
        </w:rPr>
        <w:lastRenderedPageBreak/>
        <w:t>2.1.</w:t>
      </w:r>
      <w:r w:rsidR="008A6021" w:rsidRPr="006A12BA">
        <w:rPr>
          <w:rFonts w:ascii="Arial" w:hAnsi="Arial" w:cs="Arial"/>
          <w:sz w:val="22"/>
        </w:rPr>
        <w:t>2</w:t>
      </w:r>
      <w:r w:rsidRPr="006A12BA">
        <w:rPr>
          <w:rFonts w:ascii="Arial" w:hAnsi="Arial" w:cs="Arial"/>
          <w:sz w:val="22"/>
        </w:rPr>
        <w:t>. OBRAZLOŽENJE RASHODA</w:t>
      </w:r>
      <w:bookmarkEnd w:id="15"/>
    </w:p>
    <w:bookmarkEnd w:id="16"/>
    <w:p w14:paraId="4859A301" w14:textId="77777777" w:rsidR="0009766C" w:rsidRPr="006A12BA" w:rsidRDefault="00EC5E2D">
      <w:pPr>
        <w:spacing w:after="16" w:line="259" w:lineRule="auto"/>
        <w:ind w:left="0" w:right="0" w:firstLine="0"/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color w:val="4F81BD"/>
          <w:sz w:val="22"/>
        </w:rPr>
        <w:t xml:space="preserve"> </w:t>
      </w:r>
    </w:p>
    <w:p w14:paraId="193A7E3C" w14:textId="48B5E54A" w:rsidR="0009766C" w:rsidRPr="006A12BA" w:rsidRDefault="003B0831">
      <w:pPr>
        <w:ind w:left="-5"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Sveukupni r</w:t>
      </w:r>
      <w:r w:rsidR="00EC5E2D" w:rsidRPr="006A12BA">
        <w:rPr>
          <w:rFonts w:ascii="Arial" w:hAnsi="Arial" w:cs="Arial"/>
          <w:sz w:val="22"/>
        </w:rPr>
        <w:t xml:space="preserve">ashodi </w:t>
      </w:r>
      <w:r w:rsidR="007408F4">
        <w:rPr>
          <w:rFonts w:ascii="Arial" w:hAnsi="Arial" w:cs="Arial"/>
          <w:sz w:val="22"/>
        </w:rPr>
        <w:t xml:space="preserve">i izdaci </w:t>
      </w:r>
      <w:r w:rsidR="00D15804" w:rsidRPr="006A12BA">
        <w:rPr>
          <w:rFonts w:ascii="Arial" w:hAnsi="Arial" w:cs="Arial"/>
          <w:sz w:val="22"/>
        </w:rPr>
        <w:t xml:space="preserve">realizirani u ovom izvještajnom razdoblju iznose </w:t>
      </w:r>
      <w:r>
        <w:rPr>
          <w:rFonts w:ascii="Arial" w:hAnsi="Arial" w:cs="Arial"/>
          <w:sz w:val="22"/>
        </w:rPr>
        <w:t>38.670.889,22 kn</w:t>
      </w:r>
      <w:r w:rsidR="00A41156">
        <w:rPr>
          <w:rFonts w:ascii="Arial" w:hAnsi="Arial" w:cs="Arial"/>
          <w:sz w:val="22"/>
        </w:rPr>
        <w:t xml:space="preserve">. </w:t>
      </w:r>
      <w:r w:rsidR="007408F4">
        <w:rPr>
          <w:rFonts w:ascii="Arial" w:hAnsi="Arial" w:cs="Arial"/>
          <w:sz w:val="22"/>
        </w:rPr>
        <w:t>R</w:t>
      </w:r>
      <w:r w:rsidR="00A41156">
        <w:rPr>
          <w:rFonts w:ascii="Arial" w:hAnsi="Arial" w:cs="Arial"/>
          <w:sz w:val="22"/>
        </w:rPr>
        <w:t>ashodi poslovanja izvršeni su u iznosu od 28.488.379,88 ili 90,98% Plana, rashodi za nabavu nefinancijske imovine izvršeni su u iznosu od 8.084.059,94 kn ili 81,67% u odnosu na Plan, te izdaci za otplatu zajmova su izvršeni u iznosu od 2.098.449,40 kn.</w:t>
      </w:r>
      <w:r w:rsidR="00EC5E2D" w:rsidRPr="006A12BA">
        <w:rPr>
          <w:rFonts w:ascii="Arial" w:hAnsi="Arial" w:cs="Arial"/>
          <w:color w:val="4F81BD"/>
          <w:sz w:val="22"/>
        </w:rPr>
        <w:t xml:space="preserve"> </w:t>
      </w:r>
    </w:p>
    <w:p w14:paraId="74098CD9" w14:textId="4EF5A15E" w:rsidR="0009766C" w:rsidRPr="006A12BA" w:rsidRDefault="00EC5E2D">
      <w:pPr>
        <w:spacing w:after="237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 tablici u nastavku prikazano je  izvršenje rashoda  po vrstama  te  usporedba s realizacijom u prethodnoj godini: </w:t>
      </w:r>
    </w:p>
    <w:tbl>
      <w:tblPr>
        <w:tblStyle w:val="Reetkatablice"/>
        <w:tblW w:w="9396" w:type="dxa"/>
        <w:tblLook w:val="04A0" w:firstRow="1" w:lastRow="0" w:firstColumn="1" w:lastColumn="0" w:noHBand="0" w:noVBand="1"/>
      </w:tblPr>
      <w:tblGrid>
        <w:gridCol w:w="4815"/>
        <w:gridCol w:w="1794"/>
        <w:gridCol w:w="1794"/>
        <w:gridCol w:w="993"/>
      </w:tblGrid>
      <w:tr w:rsidR="00716E58" w:rsidRPr="006A12BA" w14:paraId="65230CC0" w14:textId="77777777" w:rsidTr="00716E58">
        <w:tc>
          <w:tcPr>
            <w:tcW w:w="4815" w:type="dxa"/>
          </w:tcPr>
          <w:p w14:paraId="4BDB326A" w14:textId="4A4833BC" w:rsidR="00716E58" w:rsidRPr="006A12BA" w:rsidRDefault="00716E58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VRSTA RASHODA</w:t>
            </w:r>
          </w:p>
        </w:tc>
        <w:tc>
          <w:tcPr>
            <w:tcW w:w="1794" w:type="dxa"/>
          </w:tcPr>
          <w:p w14:paraId="67490F17" w14:textId="0D7D7081" w:rsidR="00716E58" w:rsidRPr="006A12BA" w:rsidRDefault="00716E58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PLAN 202</w:t>
            </w:r>
            <w:r>
              <w:rPr>
                <w:rFonts w:ascii="Arial" w:hAnsi="Arial" w:cs="Arial"/>
                <w:b/>
                <w:bCs/>
                <w:sz w:val="22"/>
              </w:rPr>
              <w:t>3</w:t>
            </w:r>
            <w:r w:rsidRPr="006A12BA">
              <w:rPr>
                <w:rFonts w:ascii="Arial" w:hAnsi="Arial" w:cs="Arial"/>
                <w:b/>
                <w:bCs/>
                <w:sz w:val="22"/>
              </w:rPr>
              <w:t>.</w:t>
            </w:r>
          </w:p>
        </w:tc>
        <w:tc>
          <w:tcPr>
            <w:tcW w:w="1794" w:type="dxa"/>
          </w:tcPr>
          <w:p w14:paraId="78D4DEF6" w14:textId="77777777" w:rsidR="00716E58" w:rsidRPr="006A12BA" w:rsidRDefault="00716E58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IZVRŠENJE</w:t>
            </w:r>
          </w:p>
          <w:p w14:paraId="197A7C01" w14:textId="34059DBB" w:rsidR="00716E58" w:rsidRPr="006A12BA" w:rsidRDefault="00716E58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1-</w:t>
            </w:r>
            <w:r>
              <w:rPr>
                <w:rFonts w:ascii="Arial" w:hAnsi="Arial" w:cs="Arial"/>
                <w:b/>
                <w:bCs/>
                <w:sz w:val="22"/>
              </w:rPr>
              <w:t>12</w:t>
            </w:r>
            <w:r w:rsidRPr="006A12BA">
              <w:rPr>
                <w:rFonts w:ascii="Arial" w:hAnsi="Arial" w:cs="Arial"/>
                <w:b/>
                <w:bCs/>
                <w:sz w:val="22"/>
              </w:rPr>
              <w:t>/202</w:t>
            </w:r>
            <w:r>
              <w:rPr>
                <w:rFonts w:ascii="Arial" w:hAnsi="Arial" w:cs="Arial"/>
                <w:b/>
                <w:bCs/>
                <w:sz w:val="22"/>
              </w:rPr>
              <w:t>3</w:t>
            </w:r>
            <w:r w:rsidRPr="006A12BA">
              <w:rPr>
                <w:rFonts w:ascii="Arial" w:hAnsi="Arial" w:cs="Arial"/>
                <w:b/>
                <w:bCs/>
                <w:sz w:val="22"/>
              </w:rPr>
              <w:t>.</w:t>
            </w:r>
          </w:p>
        </w:tc>
        <w:tc>
          <w:tcPr>
            <w:tcW w:w="993" w:type="dxa"/>
          </w:tcPr>
          <w:p w14:paraId="0AF3F6ED" w14:textId="77777777" w:rsidR="00716E58" w:rsidRPr="006A12BA" w:rsidRDefault="00716E58" w:rsidP="00FB69E8">
            <w:pPr>
              <w:spacing w:after="0"/>
              <w:ind w:left="0" w:right="0" w:firstLine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6A12BA">
              <w:rPr>
                <w:rFonts w:ascii="Arial" w:hAnsi="Arial" w:cs="Arial"/>
                <w:b/>
                <w:bCs/>
                <w:sz w:val="22"/>
              </w:rPr>
              <w:t>Index</w:t>
            </w:r>
          </w:p>
        </w:tc>
      </w:tr>
      <w:tr w:rsidR="00716E58" w:rsidRPr="006A12BA" w14:paraId="05F3293E" w14:textId="77777777" w:rsidTr="00716E58">
        <w:tc>
          <w:tcPr>
            <w:tcW w:w="4815" w:type="dxa"/>
          </w:tcPr>
          <w:p w14:paraId="703AEA6B" w14:textId="4215EC1B" w:rsidR="00716E58" w:rsidRPr="006A12BA" w:rsidRDefault="00716E58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Rashodi za zaposlene</w:t>
            </w:r>
          </w:p>
        </w:tc>
        <w:tc>
          <w:tcPr>
            <w:tcW w:w="1794" w:type="dxa"/>
          </w:tcPr>
          <w:p w14:paraId="74D0A246" w14:textId="2F2D1861" w:rsidR="00716E58" w:rsidRPr="006A12BA" w:rsidRDefault="00B90ADF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2.220.450,00</w:t>
            </w:r>
          </w:p>
        </w:tc>
        <w:tc>
          <w:tcPr>
            <w:tcW w:w="1794" w:type="dxa"/>
          </w:tcPr>
          <w:p w14:paraId="02EE44AE" w14:textId="3D648858" w:rsidR="00716E58" w:rsidRPr="006A12BA" w:rsidRDefault="00B90ADF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2.284.819,82</w:t>
            </w:r>
          </w:p>
        </w:tc>
        <w:tc>
          <w:tcPr>
            <w:tcW w:w="993" w:type="dxa"/>
          </w:tcPr>
          <w:p w14:paraId="09CD7465" w14:textId="2B9EE7C8" w:rsidR="00716E58" w:rsidRPr="006A12BA" w:rsidRDefault="00B90ADF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102,90</w:t>
            </w:r>
          </w:p>
        </w:tc>
      </w:tr>
      <w:tr w:rsidR="00716E58" w:rsidRPr="006A12BA" w14:paraId="1172B292" w14:textId="77777777" w:rsidTr="00716E58">
        <w:tc>
          <w:tcPr>
            <w:tcW w:w="4815" w:type="dxa"/>
          </w:tcPr>
          <w:p w14:paraId="5C81EC54" w14:textId="5318E102" w:rsidR="00716E58" w:rsidRPr="006A12BA" w:rsidRDefault="00716E58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Materijalni rashodi</w:t>
            </w:r>
          </w:p>
        </w:tc>
        <w:tc>
          <w:tcPr>
            <w:tcW w:w="1794" w:type="dxa"/>
          </w:tcPr>
          <w:p w14:paraId="5AA5474C" w14:textId="0D607758" w:rsidR="00716E58" w:rsidRPr="006A12BA" w:rsidRDefault="006C5E28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1.900.570,00</w:t>
            </w:r>
          </w:p>
        </w:tc>
        <w:tc>
          <w:tcPr>
            <w:tcW w:w="1794" w:type="dxa"/>
          </w:tcPr>
          <w:p w14:paraId="11AD1BEF" w14:textId="3F24A3CE" w:rsidR="00716E58" w:rsidRPr="006A12BA" w:rsidRDefault="006C5E28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1.677.818,87</w:t>
            </w:r>
          </w:p>
        </w:tc>
        <w:tc>
          <w:tcPr>
            <w:tcW w:w="993" w:type="dxa"/>
          </w:tcPr>
          <w:p w14:paraId="391553D3" w14:textId="76D651D3" w:rsidR="00716E58" w:rsidRPr="006A12BA" w:rsidRDefault="006C5E28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88,28</w:t>
            </w:r>
          </w:p>
        </w:tc>
      </w:tr>
      <w:tr w:rsidR="00716E58" w:rsidRPr="006A12BA" w14:paraId="3E526440" w14:textId="77777777" w:rsidTr="00716E58">
        <w:tc>
          <w:tcPr>
            <w:tcW w:w="4815" w:type="dxa"/>
          </w:tcPr>
          <w:p w14:paraId="78393586" w14:textId="69817C1C" w:rsidR="00716E58" w:rsidRPr="006A12BA" w:rsidRDefault="00716E58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Financijski rashodi</w:t>
            </w:r>
          </w:p>
        </w:tc>
        <w:tc>
          <w:tcPr>
            <w:tcW w:w="1794" w:type="dxa"/>
          </w:tcPr>
          <w:p w14:paraId="08DAEC03" w14:textId="04E5779E" w:rsidR="00716E58" w:rsidRPr="006A12BA" w:rsidRDefault="006C5E28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32.870,00</w:t>
            </w:r>
          </w:p>
        </w:tc>
        <w:tc>
          <w:tcPr>
            <w:tcW w:w="1794" w:type="dxa"/>
          </w:tcPr>
          <w:p w14:paraId="519CD826" w14:textId="45AE2352" w:rsidR="00716E58" w:rsidRPr="006A12BA" w:rsidRDefault="006C5E28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35.047,35</w:t>
            </w:r>
          </w:p>
        </w:tc>
        <w:tc>
          <w:tcPr>
            <w:tcW w:w="993" w:type="dxa"/>
          </w:tcPr>
          <w:p w14:paraId="091D1854" w14:textId="32AB9831" w:rsidR="00716E58" w:rsidRPr="006A12BA" w:rsidRDefault="006C5E28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106,62</w:t>
            </w:r>
          </w:p>
        </w:tc>
      </w:tr>
      <w:tr w:rsidR="00716E58" w:rsidRPr="006A12BA" w14:paraId="2BE35ED3" w14:textId="77777777" w:rsidTr="00716E58">
        <w:tc>
          <w:tcPr>
            <w:tcW w:w="4815" w:type="dxa"/>
          </w:tcPr>
          <w:p w14:paraId="79DCADC8" w14:textId="2C04E2B1" w:rsidR="00716E58" w:rsidRPr="006A12BA" w:rsidRDefault="00716E58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Subvencije</w:t>
            </w:r>
          </w:p>
        </w:tc>
        <w:tc>
          <w:tcPr>
            <w:tcW w:w="1794" w:type="dxa"/>
          </w:tcPr>
          <w:p w14:paraId="094BA304" w14:textId="4046DE19" w:rsidR="00716E58" w:rsidRPr="006A12BA" w:rsidRDefault="006C5E28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500,00</w:t>
            </w:r>
          </w:p>
        </w:tc>
        <w:tc>
          <w:tcPr>
            <w:tcW w:w="1794" w:type="dxa"/>
          </w:tcPr>
          <w:p w14:paraId="35B97DDC" w14:textId="7B8D8EC2" w:rsidR="00716E58" w:rsidRPr="006A12BA" w:rsidRDefault="006C5E28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161,51</w:t>
            </w:r>
          </w:p>
        </w:tc>
        <w:tc>
          <w:tcPr>
            <w:tcW w:w="993" w:type="dxa"/>
          </w:tcPr>
          <w:p w14:paraId="281E3D9C" w14:textId="2CFAAC8B" w:rsidR="00716E58" w:rsidRPr="006A12BA" w:rsidRDefault="006C5E28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32,32</w:t>
            </w:r>
          </w:p>
        </w:tc>
      </w:tr>
      <w:tr w:rsidR="00716E58" w:rsidRPr="006A12BA" w14:paraId="77408A5E" w14:textId="77777777" w:rsidTr="00716E58">
        <w:tc>
          <w:tcPr>
            <w:tcW w:w="4815" w:type="dxa"/>
          </w:tcPr>
          <w:p w14:paraId="1D37B40E" w14:textId="3272912B" w:rsidR="00716E58" w:rsidRPr="006A12BA" w:rsidRDefault="00716E58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Naknade građanima i kućanstvima</w:t>
            </w:r>
          </w:p>
        </w:tc>
        <w:tc>
          <w:tcPr>
            <w:tcW w:w="1794" w:type="dxa"/>
          </w:tcPr>
          <w:p w14:paraId="7DD27CD6" w14:textId="288A43A0" w:rsidR="00716E58" w:rsidRPr="006A12BA" w:rsidRDefault="006C5E28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135.600,00</w:t>
            </w:r>
          </w:p>
        </w:tc>
        <w:tc>
          <w:tcPr>
            <w:tcW w:w="1794" w:type="dxa"/>
          </w:tcPr>
          <w:p w14:paraId="0F0C11CF" w14:textId="331D7B89" w:rsidR="00716E58" w:rsidRPr="006A12BA" w:rsidRDefault="006C5E28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93.166,26</w:t>
            </w:r>
          </w:p>
        </w:tc>
        <w:tc>
          <w:tcPr>
            <w:tcW w:w="993" w:type="dxa"/>
          </w:tcPr>
          <w:p w14:paraId="5D13F39C" w14:textId="4617F68A" w:rsidR="00716E58" w:rsidRPr="006A12BA" w:rsidRDefault="006C5E28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68,71</w:t>
            </w:r>
          </w:p>
        </w:tc>
      </w:tr>
      <w:tr w:rsidR="00716E58" w:rsidRPr="006A12BA" w14:paraId="296676A4" w14:textId="77777777" w:rsidTr="00716E58">
        <w:tc>
          <w:tcPr>
            <w:tcW w:w="4815" w:type="dxa"/>
          </w:tcPr>
          <w:p w14:paraId="020925B3" w14:textId="6BCC6D6A" w:rsidR="00716E58" w:rsidRPr="006A12BA" w:rsidRDefault="00716E58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Ostali rashodi</w:t>
            </w:r>
          </w:p>
        </w:tc>
        <w:tc>
          <w:tcPr>
            <w:tcW w:w="1794" w:type="dxa"/>
          </w:tcPr>
          <w:p w14:paraId="485AFE82" w14:textId="430B15B7" w:rsidR="00716E58" w:rsidRPr="006A12BA" w:rsidRDefault="006C5E28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270.850,00</w:t>
            </w:r>
          </w:p>
        </w:tc>
        <w:tc>
          <w:tcPr>
            <w:tcW w:w="1794" w:type="dxa"/>
          </w:tcPr>
          <w:p w14:paraId="65E28DA7" w14:textId="0911E3D5" w:rsidR="00716E58" w:rsidRPr="006A12BA" w:rsidRDefault="006C5E28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197.791,99</w:t>
            </w:r>
          </w:p>
        </w:tc>
        <w:tc>
          <w:tcPr>
            <w:tcW w:w="993" w:type="dxa"/>
          </w:tcPr>
          <w:p w14:paraId="3F6123FF" w14:textId="6AA27516" w:rsidR="00716E58" w:rsidRPr="006A12BA" w:rsidRDefault="006C5E28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73,03</w:t>
            </w:r>
          </w:p>
        </w:tc>
      </w:tr>
      <w:tr w:rsidR="00716E58" w:rsidRPr="006A12BA" w14:paraId="0FF6CBB7" w14:textId="77777777" w:rsidTr="00716E58">
        <w:tc>
          <w:tcPr>
            <w:tcW w:w="4815" w:type="dxa"/>
          </w:tcPr>
          <w:p w14:paraId="5AE22786" w14:textId="41DDCBCC" w:rsidR="00716E58" w:rsidRPr="006A12BA" w:rsidRDefault="00716E58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 xml:space="preserve">Rashodi za nabavu </w:t>
            </w:r>
            <w:proofErr w:type="spellStart"/>
            <w:r w:rsidRPr="006A12BA">
              <w:rPr>
                <w:rFonts w:ascii="Arial" w:hAnsi="Arial" w:cs="Arial"/>
                <w:sz w:val="22"/>
              </w:rPr>
              <w:t>neproizvedene</w:t>
            </w:r>
            <w:proofErr w:type="spellEnd"/>
            <w:r w:rsidRPr="006A12BA">
              <w:rPr>
                <w:rFonts w:ascii="Arial" w:hAnsi="Arial" w:cs="Arial"/>
                <w:sz w:val="22"/>
              </w:rPr>
              <w:t xml:space="preserve"> dugotrajne imovine</w:t>
            </w:r>
          </w:p>
        </w:tc>
        <w:tc>
          <w:tcPr>
            <w:tcW w:w="1794" w:type="dxa"/>
          </w:tcPr>
          <w:p w14:paraId="4944A142" w14:textId="34ABA095" w:rsidR="00716E58" w:rsidRPr="006A12BA" w:rsidRDefault="006C5E28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50.000,00</w:t>
            </w:r>
          </w:p>
        </w:tc>
        <w:tc>
          <w:tcPr>
            <w:tcW w:w="1794" w:type="dxa"/>
          </w:tcPr>
          <w:p w14:paraId="68EB3B90" w14:textId="4EDC23CC" w:rsidR="00716E58" w:rsidRPr="006A12BA" w:rsidRDefault="006C5E28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46.118,24</w:t>
            </w:r>
          </w:p>
        </w:tc>
        <w:tc>
          <w:tcPr>
            <w:tcW w:w="993" w:type="dxa"/>
          </w:tcPr>
          <w:p w14:paraId="2358F44E" w14:textId="6E424C0A" w:rsidR="00716E58" w:rsidRPr="006A12BA" w:rsidRDefault="006C5E28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92,24</w:t>
            </w:r>
          </w:p>
        </w:tc>
      </w:tr>
      <w:tr w:rsidR="00716E58" w:rsidRPr="006A12BA" w14:paraId="65991B66" w14:textId="77777777" w:rsidTr="00716E58">
        <w:tc>
          <w:tcPr>
            <w:tcW w:w="4815" w:type="dxa"/>
          </w:tcPr>
          <w:p w14:paraId="09F1D405" w14:textId="6DB9D362" w:rsidR="00716E58" w:rsidRPr="006A12BA" w:rsidRDefault="00716E58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Rashodi za nabavu proizvedene dugotrajne imovine</w:t>
            </w:r>
          </w:p>
        </w:tc>
        <w:tc>
          <w:tcPr>
            <w:tcW w:w="1794" w:type="dxa"/>
          </w:tcPr>
          <w:p w14:paraId="73FA1833" w14:textId="775DFC8C" w:rsidR="00716E58" w:rsidRPr="006A12BA" w:rsidRDefault="006C5E28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541.620,00</w:t>
            </w:r>
          </w:p>
        </w:tc>
        <w:tc>
          <w:tcPr>
            <w:tcW w:w="1794" w:type="dxa"/>
          </w:tcPr>
          <w:p w14:paraId="5C7F40C8" w14:textId="2DB147E4" w:rsidR="00716E58" w:rsidRPr="006A12BA" w:rsidRDefault="006C5E28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312.024,15</w:t>
            </w:r>
          </w:p>
        </w:tc>
        <w:tc>
          <w:tcPr>
            <w:tcW w:w="993" w:type="dxa"/>
          </w:tcPr>
          <w:p w14:paraId="18E513FF" w14:textId="6609CAF1" w:rsidR="00716E58" w:rsidRPr="006A12BA" w:rsidRDefault="006C5E28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57,61</w:t>
            </w:r>
          </w:p>
        </w:tc>
      </w:tr>
      <w:tr w:rsidR="00716E58" w:rsidRPr="006A12BA" w14:paraId="17D4BE33" w14:textId="77777777" w:rsidTr="00716E58">
        <w:tc>
          <w:tcPr>
            <w:tcW w:w="4815" w:type="dxa"/>
          </w:tcPr>
          <w:p w14:paraId="3DBD1423" w14:textId="60F1E8AB" w:rsidR="00716E58" w:rsidRPr="006A12BA" w:rsidRDefault="00716E58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Rashodi za dodatna ulaganja na nefinancijskoj imovini</w:t>
            </w:r>
          </w:p>
        </w:tc>
        <w:tc>
          <w:tcPr>
            <w:tcW w:w="1794" w:type="dxa"/>
          </w:tcPr>
          <w:p w14:paraId="1C5292B6" w14:textId="073D2691" w:rsidR="00716E58" w:rsidRPr="006A12BA" w:rsidRDefault="006C5E28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764.540,00</w:t>
            </w:r>
          </w:p>
        </w:tc>
        <w:tc>
          <w:tcPr>
            <w:tcW w:w="1794" w:type="dxa"/>
          </w:tcPr>
          <w:p w14:paraId="26D309BD" w14:textId="7F997EAD" w:rsidR="00716E58" w:rsidRPr="006A12BA" w:rsidRDefault="006C5E28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338.371,46</w:t>
            </w:r>
          </w:p>
        </w:tc>
        <w:tc>
          <w:tcPr>
            <w:tcW w:w="993" w:type="dxa"/>
          </w:tcPr>
          <w:p w14:paraId="0929654A" w14:textId="6C037300" w:rsidR="00716E58" w:rsidRPr="006A12BA" w:rsidRDefault="006C5E28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44,26</w:t>
            </w:r>
          </w:p>
        </w:tc>
      </w:tr>
      <w:tr w:rsidR="00716E58" w:rsidRPr="006A12BA" w14:paraId="7197DEE2" w14:textId="77777777" w:rsidTr="00716E58">
        <w:tc>
          <w:tcPr>
            <w:tcW w:w="4815" w:type="dxa"/>
          </w:tcPr>
          <w:p w14:paraId="5791620C" w14:textId="77777777" w:rsidR="00716E58" w:rsidRPr="006A12BA" w:rsidRDefault="00716E58" w:rsidP="00FB69E8">
            <w:pPr>
              <w:spacing w:after="0"/>
              <w:ind w:left="0" w:right="0" w:firstLine="0"/>
              <w:rPr>
                <w:rFonts w:ascii="Arial" w:hAnsi="Arial" w:cs="Arial"/>
                <w:sz w:val="22"/>
              </w:rPr>
            </w:pPr>
            <w:r w:rsidRPr="006A12BA">
              <w:rPr>
                <w:rFonts w:ascii="Arial" w:hAnsi="Arial" w:cs="Arial"/>
                <w:sz w:val="22"/>
              </w:rPr>
              <w:t>UKUPNO:</w:t>
            </w:r>
          </w:p>
        </w:tc>
        <w:tc>
          <w:tcPr>
            <w:tcW w:w="1794" w:type="dxa"/>
          </w:tcPr>
          <w:p w14:paraId="219441E5" w14:textId="2A9CCEB6" w:rsidR="00716E58" w:rsidRDefault="006C5E28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5.917.000,00</w:t>
            </w:r>
          </w:p>
          <w:p w14:paraId="53F76EC1" w14:textId="72AC4D89" w:rsidR="006C5E28" w:rsidRPr="006A12BA" w:rsidRDefault="006C5E28" w:rsidP="006C5E28">
            <w:pPr>
              <w:spacing w:after="0"/>
              <w:ind w:left="0" w:right="0" w:firstLine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794" w:type="dxa"/>
          </w:tcPr>
          <w:p w14:paraId="5660C4A5" w14:textId="313BC96E" w:rsidR="00716E58" w:rsidRPr="006A12BA" w:rsidRDefault="006C5E28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4.985.319,75</w:t>
            </w:r>
          </w:p>
        </w:tc>
        <w:tc>
          <w:tcPr>
            <w:tcW w:w="993" w:type="dxa"/>
          </w:tcPr>
          <w:p w14:paraId="5964C24F" w14:textId="620A8C99" w:rsidR="00716E58" w:rsidRPr="006A12BA" w:rsidRDefault="006C5E28" w:rsidP="00FB69E8">
            <w:pPr>
              <w:spacing w:after="0"/>
              <w:ind w:left="0" w:right="0" w:firstLine="0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84,25</w:t>
            </w:r>
          </w:p>
        </w:tc>
      </w:tr>
    </w:tbl>
    <w:p w14:paraId="1E6715D5" w14:textId="73BD3D01" w:rsidR="00B33958" w:rsidRPr="006A12BA" w:rsidRDefault="00B33958">
      <w:pPr>
        <w:spacing w:after="237"/>
        <w:ind w:left="-5" w:right="0"/>
        <w:rPr>
          <w:rFonts w:ascii="Arial" w:hAnsi="Arial" w:cs="Arial"/>
          <w:sz w:val="22"/>
        </w:rPr>
      </w:pPr>
    </w:p>
    <w:p w14:paraId="7608C241" w14:textId="1C9CB58C" w:rsidR="0009766C" w:rsidRPr="006A12BA" w:rsidRDefault="00EC5E2D" w:rsidP="000815C1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RASHODI ZA ZAPOSLENE </w:t>
      </w:r>
      <w:r w:rsidR="00FD61AD" w:rsidRPr="006A12BA">
        <w:rPr>
          <w:rFonts w:ascii="Arial" w:hAnsi="Arial" w:cs="Arial"/>
          <w:sz w:val="22"/>
        </w:rPr>
        <w:t>(31)</w:t>
      </w:r>
    </w:p>
    <w:p w14:paraId="640C1217" w14:textId="77777777" w:rsidR="005C799B" w:rsidRDefault="006C5E28" w:rsidP="006C5E28">
      <w:pPr>
        <w:rPr>
          <w:rFonts w:ascii="Arial" w:hAnsi="Arial" w:cs="Arial"/>
          <w:sz w:val="22"/>
        </w:rPr>
      </w:pPr>
      <w:r w:rsidRPr="00FA56B1">
        <w:rPr>
          <w:rFonts w:ascii="Arial" w:hAnsi="Arial" w:cs="Arial"/>
          <w:sz w:val="22"/>
        </w:rPr>
        <w:t xml:space="preserve">Rashodi za zaposlene izvršeni su u iznosu od </w:t>
      </w:r>
      <w:r w:rsidR="005C799B">
        <w:rPr>
          <w:rFonts w:ascii="Arial" w:hAnsi="Arial" w:cs="Arial"/>
          <w:sz w:val="22"/>
        </w:rPr>
        <w:t>2.284.819,82</w:t>
      </w:r>
      <w:r w:rsidRPr="00FA56B1">
        <w:rPr>
          <w:rFonts w:ascii="Arial" w:hAnsi="Arial" w:cs="Arial"/>
          <w:sz w:val="22"/>
        </w:rPr>
        <w:t xml:space="preserve"> </w:t>
      </w:r>
      <w:proofErr w:type="spellStart"/>
      <w:r w:rsidRPr="00FA56B1">
        <w:rPr>
          <w:rFonts w:ascii="Arial" w:hAnsi="Arial" w:cs="Arial"/>
          <w:sz w:val="22"/>
        </w:rPr>
        <w:t>eur</w:t>
      </w:r>
      <w:proofErr w:type="spellEnd"/>
      <w:r>
        <w:rPr>
          <w:rFonts w:ascii="Arial" w:hAnsi="Arial" w:cs="Arial"/>
          <w:sz w:val="22"/>
        </w:rPr>
        <w:t>.</w:t>
      </w:r>
      <w:r w:rsidRPr="00FA56B1">
        <w:rPr>
          <w:rFonts w:ascii="Arial" w:hAnsi="Arial" w:cs="Arial"/>
          <w:sz w:val="22"/>
        </w:rPr>
        <w:t xml:space="preserve"> </w:t>
      </w:r>
    </w:p>
    <w:p w14:paraId="0FEAF266" w14:textId="1CF60D1E" w:rsidR="00322275" w:rsidRDefault="00322275" w:rsidP="006C5E28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Ovi rashodi obuhvaćaju bruto plaće, doprinose na plaću, ostale rashode za zaposlene (regres, darovi djeci, božićnice, jubilarne nagrade i sl.)</w:t>
      </w:r>
    </w:p>
    <w:p w14:paraId="69803E9C" w14:textId="55C0E488" w:rsidR="006C5E28" w:rsidRDefault="006C5E28" w:rsidP="006C5E28">
      <w:pPr>
        <w:rPr>
          <w:rFonts w:ascii="Arial" w:hAnsi="Arial" w:cs="Arial"/>
          <w:sz w:val="22"/>
        </w:rPr>
      </w:pPr>
      <w:r w:rsidRPr="00FA56B1">
        <w:rPr>
          <w:rFonts w:ascii="Arial" w:hAnsi="Arial" w:cs="Arial"/>
          <w:sz w:val="22"/>
        </w:rPr>
        <w:t xml:space="preserve">Rashodi za zaposlene </w:t>
      </w:r>
      <w:r w:rsidR="004E19A9">
        <w:rPr>
          <w:rFonts w:ascii="Arial" w:hAnsi="Arial" w:cs="Arial"/>
          <w:sz w:val="22"/>
        </w:rPr>
        <w:t xml:space="preserve">u Upravnim odjelima  i za zaposlene na </w:t>
      </w:r>
      <w:r w:rsidRPr="00FA56B1">
        <w:rPr>
          <w:rFonts w:ascii="Arial" w:hAnsi="Arial" w:cs="Arial"/>
          <w:sz w:val="22"/>
        </w:rPr>
        <w:t>projektu Za</w:t>
      </w:r>
      <w:r>
        <w:rPr>
          <w:rFonts w:ascii="Arial" w:hAnsi="Arial" w:cs="Arial"/>
          <w:sz w:val="22"/>
        </w:rPr>
        <w:t>ž</w:t>
      </w:r>
      <w:r w:rsidRPr="00FA56B1">
        <w:rPr>
          <w:rFonts w:ascii="Arial" w:hAnsi="Arial" w:cs="Arial"/>
          <w:sz w:val="22"/>
        </w:rPr>
        <w:t>eli i programu javnih radova</w:t>
      </w:r>
      <w:r w:rsidR="004E19A9">
        <w:rPr>
          <w:rFonts w:ascii="Arial" w:hAnsi="Arial" w:cs="Arial"/>
          <w:sz w:val="22"/>
        </w:rPr>
        <w:t xml:space="preserve"> realizirani su u iznosu od </w:t>
      </w:r>
      <w:r w:rsidR="005C799B">
        <w:rPr>
          <w:rFonts w:ascii="Arial" w:hAnsi="Arial" w:cs="Arial"/>
          <w:sz w:val="22"/>
        </w:rPr>
        <w:t>499.321,13</w:t>
      </w:r>
      <w:r w:rsidR="004E19A9">
        <w:rPr>
          <w:rFonts w:ascii="Arial" w:hAnsi="Arial" w:cs="Arial"/>
          <w:sz w:val="22"/>
        </w:rPr>
        <w:t xml:space="preserve"> </w:t>
      </w:r>
      <w:proofErr w:type="spellStart"/>
      <w:r w:rsidR="004E19A9">
        <w:rPr>
          <w:rFonts w:ascii="Arial" w:hAnsi="Arial" w:cs="Arial"/>
          <w:sz w:val="22"/>
        </w:rPr>
        <w:t>eur</w:t>
      </w:r>
      <w:proofErr w:type="spellEnd"/>
      <w:r w:rsidRPr="00FA56B1">
        <w:rPr>
          <w:rFonts w:ascii="Arial" w:hAnsi="Arial" w:cs="Arial"/>
          <w:sz w:val="22"/>
        </w:rPr>
        <w:t>.</w:t>
      </w:r>
    </w:p>
    <w:p w14:paraId="5BA6F909" w14:textId="582E0D23" w:rsidR="00750B03" w:rsidRDefault="002619FA" w:rsidP="004E19A9">
      <w:pPr>
        <w:spacing w:after="241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Rashodi </w:t>
      </w:r>
      <w:r w:rsidR="004E19A9">
        <w:rPr>
          <w:rFonts w:ascii="Arial" w:hAnsi="Arial" w:cs="Arial"/>
          <w:sz w:val="22"/>
        </w:rPr>
        <w:t>za zaposlene kod proračunskih korisnika iznose 1.</w:t>
      </w:r>
      <w:r w:rsidR="005C799B">
        <w:rPr>
          <w:rFonts w:ascii="Arial" w:hAnsi="Arial" w:cs="Arial"/>
          <w:sz w:val="22"/>
        </w:rPr>
        <w:t>785.498,69</w:t>
      </w:r>
      <w:r w:rsidR="004E19A9">
        <w:rPr>
          <w:rFonts w:ascii="Arial" w:hAnsi="Arial" w:cs="Arial"/>
          <w:sz w:val="22"/>
        </w:rPr>
        <w:t xml:space="preserve"> </w:t>
      </w:r>
      <w:proofErr w:type="spellStart"/>
      <w:r w:rsidR="004E19A9">
        <w:rPr>
          <w:rFonts w:ascii="Arial" w:hAnsi="Arial" w:cs="Arial"/>
          <w:sz w:val="22"/>
        </w:rPr>
        <w:t>eur</w:t>
      </w:r>
      <w:proofErr w:type="spellEnd"/>
      <w:r w:rsidR="004E19A9">
        <w:rPr>
          <w:rFonts w:ascii="Arial" w:hAnsi="Arial" w:cs="Arial"/>
          <w:sz w:val="22"/>
        </w:rPr>
        <w:t>, kako slijedi:</w:t>
      </w:r>
      <w:r w:rsidR="0051430A">
        <w:rPr>
          <w:rFonts w:ascii="Arial" w:hAnsi="Arial" w:cs="Arial"/>
          <w:sz w:val="22"/>
        </w:rPr>
        <w:t xml:space="preserve"> </w:t>
      </w:r>
    </w:p>
    <w:p w14:paraId="58584CA6" w14:textId="45B8AFB2" w:rsidR="00750B03" w:rsidRPr="006A12BA" w:rsidRDefault="00750B03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Gradski muzej u iznosu od </w:t>
      </w:r>
      <w:r w:rsidR="004E19A9">
        <w:rPr>
          <w:rFonts w:ascii="Arial" w:hAnsi="Arial" w:cs="Arial"/>
          <w:sz w:val="22"/>
        </w:rPr>
        <w:t xml:space="preserve">47.443,75 </w:t>
      </w:r>
      <w:proofErr w:type="spellStart"/>
      <w:r w:rsidR="004E19A9">
        <w:rPr>
          <w:rFonts w:ascii="Arial" w:hAnsi="Arial" w:cs="Arial"/>
          <w:sz w:val="22"/>
        </w:rPr>
        <w:t>eur</w:t>
      </w:r>
      <w:proofErr w:type="spellEnd"/>
      <w:r w:rsidRPr="006A12BA">
        <w:rPr>
          <w:rFonts w:ascii="Arial" w:hAnsi="Arial" w:cs="Arial"/>
          <w:sz w:val="22"/>
        </w:rPr>
        <w:t>,</w:t>
      </w:r>
    </w:p>
    <w:p w14:paraId="455ADEE9" w14:textId="320399CC" w:rsidR="00750B03" w:rsidRPr="006A12BA" w:rsidRDefault="00750B03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Pučko učilište u iznosu </w:t>
      </w:r>
      <w:r w:rsidR="004E19A9">
        <w:rPr>
          <w:rFonts w:ascii="Arial" w:hAnsi="Arial" w:cs="Arial"/>
          <w:sz w:val="22"/>
        </w:rPr>
        <w:t xml:space="preserve">85.138,63 </w:t>
      </w:r>
      <w:proofErr w:type="spellStart"/>
      <w:r w:rsidR="004E19A9">
        <w:rPr>
          <w:rFonts w:ascii="Arial" w:hAnsi="Arial" w:cs="Arial"/>
          <w:sz w:val="22"/>
        </w:rPr>
        <w:t>eur</w:t>
      </w:r>
      <w:proofErr w:type="spellEnd"/>
      <w:r w:rsidRPr="006A12BA">
        <w:rPr>
          <w:rFonts w:ascii="Arial" w:hAnsi="Arial" w:cs="Arial"/>
          <w:sz w:val="22"/>
        </w:rPr>
        <w:t>,</w:t>
      </w:r>
    </w:p>
    <w:p w14:paraId="7BE8474F" w14:textId="43015B56" w:rsidR="00FD61AD" w:rsidRPr="006A12BA" w:rsidRDefault="00FD61AD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Narodna knjižnica u iznosu od </w:t>
      </w:r>
      <w:r w:rsidR="004E19A9">
        <w:rPr>
          <w:rFonts w:ascii="Arial" w:hAnsi="Arial" w:cs="Arial"/>
          <w:sz w:val="22"/>
        </w:rPr>
        <w:t xml:space="preserve">58.565,24 </w:t>
      </w:r>
      <w:proofErr w:type="spellStart"/>
      <w:r w:rsidR="004E19A9">
        <w:rPr>
          <w:rFonts w:ascii="Arial" w:hAnsi="Arial" w:cs="Arial"/>
          <w:sz w:val="22"/>
        </w:rPr>
        <w:t>eur</w:t>
      </w:r>
      <w:proofErr w:type="spellEnd"/>
      <w:r w:rsidR="004E19A9">
        <w:rPr>
          <w:rFonts w:ascii="Arial" w:hAnsi="Arial" w:cs="Arial"/>
          <w:sz w:val="22"/>
        </w:rPr>
        <w:t>,</w:t>
      </w:r>
    </w:p>
    <w:p w14:paraId="008CDDEE" w14:textId="5112E1D9" w:rsidR="00750B03" w:rsidRPr="006A12BA" w:rsidRDefault="00750B03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Dječji vrtić u iznosu od </w:t>
      </w:r>
      <w:r w:rsidR="004E19A9">
        <w:rPr>
          <w:rFonts w:ascii="Arial" w:hAnsi="Arial" w:cs="Arial"/>
          <w:sz w:val="22"/>
        </w:rPr>
        <w:t xml:space="preserve">1.069.029,00 </w:t>
      </w:r>
      <w:proofErr w:type="spellStart"/>
      <w:r w:rsidR="004E19A9">
        <w:rPr>
          <w:rFonts w:ascii="Arial" w:hAnsi="Arial" w:cs="Arial"/>
          <w:sz w:val="22"/>
        </w:rPr>
        <w:t>eur</w:t>
      </w:r>
      <w:proofErr w:type="spellEnd"/>
      <w:r w:rsidR="004E19A9">
        <w:rPr>
          <w:rFonts w:ascii="Arial" w:hAnsi="Arial" w:cs="Arial"/>
          <w:sz w:val="22"/>
        </w:rPr>
        <w:t>,</w:t>
      </w:r>
    </w:p>
    <w:p w14:paraId="7155B233" w14:textId="392E62DD" w:rsidR="00FD61AD" w:rsidRPr="006A12BA" w:rsidRDefault="00FD61AD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Javna vatrogasna postrojba u iznosu od </w:t>
      </w:r>
      <w:r w:rsidR="004E19A9">
        <w:rPr>
          <w:rFonts w:ascii="Arial" w:hAnsi="Arial" w:cs="Arial"/>
          <w:sz w:val="22"/>
        </w:rPr>
        <w:t xml:space="preserve">525.322,07 </w:t>
      </w:r>
      <w:proofErr w:type="spellStart"/>
      <w:r w:rsidR="004E19A9">
        <w:rPr>
          <w:rFonts w:ascii="Arial" w:hAnsi="Arial" w:cs="Arial"/>
          <w:sz w:val="22"/>
        </w:rPr>
        <w:t>eur</w:t>
      </w:r>
      <w:proofErr w:type="spellEnd"/>
      <w:r w:rsidR="004E19A9">
        <w:rPr>
          <w:rFonts w:ascii="Arial" w:hAnsi="Arial" w:cs="Arial"/>
          <w:sz w:val="22"/>
        </w:rPr>
        <w:t>.</w:t>
      </w:r>
    </w:p>
    <w:p w14:paraId="449AE97A" w14:textId="77777777" w:rsidR="009063AF" w:rsidRDefault="009063AF" w:rsidP="00F93D7C">
      <w:pPr>
        <w:rPr>
          <w:rFonts w:ascii="Arial" w:hAnsi="Arial" w:cs="Arial"/>
          <w:sz w:val="22"/>
        </w:rPr>
      </w:pPr>
    </w:p>
    <w:p w14:paraId="341224CE" w14:textId="2738AEE9" w:rsidR="0009766C" w:rsidRPr="006A12BA" w:rsidRDefault="00EC5E2D" w:rsidP="00F93D7C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MATERIJALNI RASHODI </w:t>
      </w:r>
      <w:r w:rsidR="00FD61AD" w:rsidRPr="006A12BA">
        <w:rPr>
          <w:rFonts w:ascii="Arial" w:hAnsi="Arial" w:cs="Arial"/>
          <w:sz w:val="22"/>
        </w:rPr>
        <w:t>(32)</w:t>
      </w:r>
    </w:p>
    <w:p w14:paraId="3AC095E4" w14:textId="41715652" w:rsidR="002779F7" w:rsidRPr="006A12BA" w:rsidRDefault="00EC5E2D" w:rsidP="008F5005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Realizacija materijalnih </w:t>
      </w:r>
      <w:r w:rsidR="0051430A">
        <w:rPr>
          <w:rFonts w:ascii="Arial" w:hAnsi="Arial" w:cs="Arial"/>
          <w:sz w:val="22"/>
        </w:rPr>
        <w:t xml:space="preserve">ukupno </w:t>
      </w:r>
      <w:r w:rsidR="00322275">
        <w:rPr>
          <w:rFonts w:ascii="Arial" w:hAnsi="Arial" w:cs="Arial"/>
          <w:sz w:val="22"/>
        </w:rPr>
        <w:t xml:space="preserve">iznosi 1.677.818,87 </w:t>
      </w:r>
      <w:proofErr w:type="spellStart"/>
      <w:r w:rsidR="00322275">
        <w:rPr>
          <w:rFonts w:ascii="Arial" w:hAnsi="Arial" w:cs="Arial"/>
          <w:sz w:val="22"/>
        </w:rPr>
        <w:t>eur</w:t>
      </w:r>
      <w:proofErr w:type="spellEnd"/>
      <w:r w:rsidR="008F5005" w:rsidRPr="006A12BA">
        <w:rPr>
          <w:rFonts w:ascii="Arial" w:hAnsi="Arial" w:cs="Arial"/>
          <w:sz w:val="22"/>
        </w:rPr>
        <w:t xml:space="preserve"> ili </w:t>
      </w:r>
      <w:r w:rsidR="00322275">
        <w:rPr>
          <w:rFonts w:ascii="Arial" w:hAnsi="Arial" w:cs="Arial"/>
          <w:sz w:val="22"/>
        </w:rPr>
        <w:t>88,28</w:t>
      </w:r>
      <w:r w:rsidR="008F5005" w:rsidRPr="006A12BA">
        <w:rPr>
          <w:rFonts w:ascii="Arial" w:hAnsi="Arial" w:cs="Arial"/>
          <w:sz w:val="22"/>
        </w:rPr>
        <w:t>% od Plana.</w:t>
      </w:r>
      <w:r w:rsidR="00F93D7C" w:rsidRPr="006A12BA">
        <w:rPr>
          <w:rFonts w:ascii="Arial" w:hAnsi="Arial" w:cs="Arial"/>
          <w:sz w:val="22"/>
        </w:rPr>
        <w:t xml:space="preserve"> </w:t>
      </w:r>
      <w:r w:rsidRPr="006A12BA">
        <w:rPr>
          <w:rFonts w:ascii="Arial" w:hAnsi="Arial" w:cs="Arial"/>
          <w:sz w:val="22"/>
        </w:rPr>
        <w:t xml:space="preserve"> </w:t>
      </w:r>
    </w:p>
    <w:p w14:paraId="6C807A5A" w14:textId="72CE4B37" w:rsidR="008F5005" w:rsidRPr="006A12BA" w:rsidRDefault="008F5005" w:rsidP="008F5005">
      <w:pPr>
        <w:spacing w:after="241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lastRenderedPageBreak/>
        <w:t xml:space="preserve">U </w:t>
      </w:r>
      <w:r w:rsidR="0051430A">
        <w:rPr>
          <w:rFonts w:ascii="Arial" w:hAnsi="Arial" w:cs="Arial"/>
          <w:sz w:val="22"/>
        </w:rPr>
        <w:t xml:space="preserve">ovom </w:t>
      </w:r>
      <w:r w:rsidR="00322275">
        <w:rPr>
          <w:rFonts w:ascii="Arial" w:hAnsi="Arial" w:cs="Arial"/>
          <w:sz w:val="22"/>
        </w:rPr>
        <w:t>izvještajnom r</w:t>
      </w:r>
      <w:r w:rsidR="0051430A">
        <w:rPr>
          <w:rFonts w:ascii="Arial" w:hAnsi="Arial" w:cs="Arial"/>
          <w:sz w:val="22"/>
        </w:rPr>
        <w:t xml:space="preserve">azdoblju </w:t>
      </w:r>
      <w:r w:rsidRPr="006A12BA">
        <w:rPr>
          <w:rFonts w:ascii="Arial" w:hAnsi="Arial" w:cs="Arial"/>
          <w:sz w:val="22"/>
        </w:rPr>
        <w:t>realizirani su kod korisnika:</w:t>
      </w:r>
    </w:p>
    <w:p w14:paraId="17E2D07A" w14:textId="1D94EDB2" w:rsidR="008F5005" w:rsidRPr="006A12BA" w:rsidRDefault="008F5005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Upravni odjeli Grada Drniša u iznosu od </w:t>
      </w:r>
      <w:r w:rsidR="00322275">
        <w:rPr>
          <w:rFonts w:ascii="Arial" w:hAnsi="Arial" w:cs="Arial"/>
          <w:sz w:val="22"/>
        </w:rPr>
        <w:t xml:space="preserve">1.156.669,98 </w:t>
      </w:r>
      <w:proofErr w:type="spellStart"/>
      <w:r w:rsidR="00322275">
        <w:rPr>
          <w:rFonts w:ascii="Arial" w:hAnsi="Arial" w:cs="Arial"/>
          <w:sz w:val="22"/>
        </w:rPr>
        <w:t>eur</w:t>
      </w:r>
      <w:proofErr w:type="spellEnd"/>
      <w:r w:rsidRPr="006A12BA">
        <w:rPr>
          <w:rFonts w:ascii="Arial" w:hAnsi="Arial" w:cs="Arial"/>
          <w:sz w:val="22"/>
        </w:rPr>
        <w:t>,</w:t>
      </w:r>
    </w:p>
    <w:p w14:paraId="7364880C" w14:textId="31BBCCCA" w:rsidR="008F5005" w:rsidRPr="006A12BA" w:rsidRDefault="008F5005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Gradski muzej u iznosu od </w:t>
      </w:r>
      <w:r w:rsidR="00322275">
        <w:rPr>
          <w:rFonts w:ascii="Arial" w:hAnsi="Arial" w:cs="Arial"/>
          <w:sz w:val="22"/>
        </w:rPr>
        <w:t xml:space="preserve">35.865,37 </w:t>
      </w:r>
      <w:proofErr w:type="spellStart"/>
      <w:r w:rsidR="00322275">
        <w:rPr>
          <w:rFonts w:ascii="Arial" w:hAnsi="Arial" w:cs="Arial"/>
          <w:sz w:val="22"/>
        </w:rPr>
        <w:t>eur</w:t>
      </w:r>
      <w:proofErr w:type="spellEnd"/>
      <w:r w:rsidRPr="006A12BA">
        <w:rPr>
          <w:rFonts w:ascii="Arial" w:hAnsi="Arial" w:cs="Arial"/>
          <w:sz w:val="22"/>
        </w:rPr>
        <w:t>,</w:t>
      </w:r>
    </w:p>
    <w:p w14:paraId="72C4293F" w14:textId="6AE1D87E" w:rsidR="008F5005" w:rsidRPr="006A12BA" w:rsidRDefault="008F5005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Pučko učilište u iznosu </w:t>
      </w:r>
      <w:r w:rsidR="00322275">
        <w:rPr>
          <w:rFonts w:ascii="Arial" w:hAnsi="Arial" w:cs="Arial"/>
          <w:sz w:val="22"/>
        </w:rPr>
        <w:t xml:space="preserve">58.102,78 </w:t>
      </w:r>
      <w:proofErr w:type="spellStart"/>
      <w:r w:rsidR="00322275">
        <w:rPr>
          <w:rFonts w:ascii="Arial" w:hAnsi="Arial" w:cs="Arial"/>
          <w:sz w:val="22"/>
        </w:rPr>
        <w:t>eur</w:t>
      </w:r>
      <w:proofErr w:type="spellEnd"/>
      <w:r w:rsidRPr="006A12BA">
        <w:rPr>
          <w:rFonts w:ascii="Arial" w:hAnsi="Arial" w:cs="Arial"/>
          <w:sz w:val="22"/>
        </w:rPr>
        <w:t>,</w:t>
      </w:r>
    </w:p>
    <w:p w14:paraId="6A6F3D83" w14:textId="6B57BB85" w:rsidR="008F5005" w:rsidRPr="006A12BA" w:rsidRDefault="008F5005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Narodna knjižnica u iznosu od </w:t>
      </w:r>
      <w:r w:rsidR="00322275">
        <w:rPr>
          <w:rFonts w:ascii="Arial" w:hAnsi="Arial" w:cs="Arial"/>
          <w:sz w:val="22"/>
        </w:rPr>
        <w:t xml:space="preserve">20.788,79 </w:t>
      </w:r>
      <w:proofErr w:type="spellStart"/>
      <w:r w:rsidR="00322275">
        <w:rPr>
          <w:rFonts w:ascii="Arial" w:hAnsi="Arial" w:cs="Arial"/>
          <w:sz w:val="22"/>
        </w:rPr>
        <w:t>eur</w:t>
      </w:r>
      <w:proofErr w:type="spellEnd"/>
      <w:r w:rsidR="00322275">
        <w:rPr>
          <w:rFonts w:ascii="Arial" w:hAnsi="Arial" w:cs="Arial"/>
          <w:sz w:val="22"/>
        </w:rPr>
        <w:t>,</w:t>
      </w:r>
    </w:p>
    <w:p w14:paraId="4897AC85" w14:textId="640442F7" w:rsidR="008F5005" w:rsidRPr="006A12BA" w:rsidRDefault="008F5005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Dječji vrtić u iznosu od </w:t>
      </w:r>
      <w:r w:rsidR="00322275">
        <w:rPr>
          <w:rFonts w:ascii="Arial" w:hAnsi="Arial" w:cs="Arial"/>
          <w:sz w:val="22"/>
        </w:rPr>
        <w:t xml:space="preserve">312.910,74 </w:t>
      </w:r>
      <w:proofErr w:type="spellStart"/>
      <w:r w:rsidR="00322275">
        <w:rPr>
          <w:rFonts w:ascii="Arial" w:hAnsi="Arial" w:cs="Arial"/>
          <w:sz w:val="22"/>
        </w:rPr>
        <w:t>eur</w:t>
      </w:r>
      <w:proofErr w:type="spellEnd"/>
      <w:r w:rsidR="00322275">
        <w:rPr>
          <w:rFonts w:ascii="Arial" w:hAnsi="Arial" w:cs="Arial"/>
          <w:sz w:val="22"/>
        </w:rPr>
        <w:t>,</w:t>
      </w:r>
    </w:p>
    <w:p w14:paraId="7DC253AA" w14:textId="2B6D5EF3" w:rsidR="008F5005" w:rsidRDefault="008F5005">
      <w:pPr>
        <w:pStyle w:val="Odlomakpopisa"/>
        <w:numPr>
          <w:ilvl w:val="0"/>
          <w:numId w:val="2"/>
        </w:numPr>
        <w:spacing w:after="241"/>
        <w:ind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Javna vatrogasna postrojba u iznosu od </w:t>
      </w:r>
      <w:r w:rsidR="00322275">
        <w:rPr>
          <w:rFonts w:ascii="Arial" w:hAnsi="Arial" w:cs="Arial"/>
          <w:sz w:val="22"/>
        </w:rPr>
        <w:t xml:space="preserve">93.481,21 </w:t>
      </w:r>
      <w:proofErr w:type="spellStart"/>
      <w:r w:rsidR="00322275">
        <w:rPr>
          <w:rFonts w:ascii="Arial" w:hAnsi="Arial" w:cs="Arial"/>
          <w:sz w:val="22"/>
        </w:rPr>
        <w:t>eur</w:t>
      </w:r>
      <w:proofErr w:type="spellEnd"/>
      <w:r w:rsidR="00322275">
        <w:rPr>
          <w:rFonts w:ascii="Arial" w:hAnsi="Arial" w:cs="Arial"/>
          <w:sz w:val="22"/>
        </w:rPr>
        <w:t>.</w:t>
      </w:r>
    </w:p>
    <w:p w14:paraId="3EB70DF0" w14:textId="6080A71D" w:rsidR="00257E95" w:rsidRPr="00FA56B1" w:rsidRDefault="00257E95" w:rsidP="00257E95">
      <w:pPr>
        <w:pStyle w:val="Naslov"/>
        <w:jc w:val="both"/>
        <w:rPr>
          <w:b w:val="0"/>
          <w:bCs w:val="0"/>
          <w:sz w:val="22"/>
          <w:szCs w:val="22"/>
        </w:rPr>
      </w:pPr>
      <w:bookmarkStart w:id="17" w:name="_Hlk160000088"/>
      <w:r w:rsidRPr="00FA56B1">
        <w:rPr>
          <w:b w:val="0"/>
          <w:bCs w:val="0"/>
          <w:sz w:val="22"/>
          <w:szCs w:val="22"/>
        </w:rPr>
        <w:t xml:space="preserve">Na ime troškova zaposlenih izvršeno je 93.286,03 </w:t>
      </w:r>
      <w:proofErr w:type="spellStart"/>
      <w:r w:rsidRPr="00FA56B1">
        <w:rPr>
          <w:b w:val="0"/>
          <w:bCs w:val="0"/>
          <w:sz w:val="22"/>
          <w:szCs w:val="22"/>
        </w:rPr>
        <w:t>eur</w:t>
      </w:r>
      <w:proofErr w:type="spellEnd"/>
      <w:r>
        <w:rPr>
          <w:b w:val="0"/>
          <w:bCs w:val="0"/>
          <w:sz w:val="22"/>
          <w:szCs w:val="22"/>
        </w:rPr>
        <w:t>.</w:t>
      </w:r>
      <w:r w:rsidRPr="00FA56B1">
        <w:rPr>
          <w:b w:val="0"/>
          <w:bCs w:val="0"/>
          <w:sz w:val="22"/>
          <w:szCs w:val="22"/>
        </w:rPr>
        <w:t xml:space="preserve"> Ovi troškovi odnose se na isplate troškova za službena putovanja u iznosu od 11.460,61 </w:t>
      </w:r>
      <w:proofErr w:type="spellStart"/>
      <w:r w:rsidRPr="00FA56B1">
        <w:rPr>
          <w:b w:val="0"/>
          <w:bCs w:val="0"/>
          <w:sz w:val="22"/>
          <w:szCs w:val="22"/>
        </w:rPr>
        <w:t>eur</w:t>
      </w:r>
      <w:proofErr w:type="spellEnd"/>
      <w:r w:rsidRPr="00FA56B1">
        <w:rPr>
          <w:b w:val="0"/>
          <w:bCs w:val="0"/>
          <w:sz w:val="22"/>
          <w:szCs w:val="22"/>
        </w:rPr>
        <w:t xml:space="preserve">, naknada za prijevoz zaposlenih u iznosu od 68.839,10 </w:t>
      </w:r>
      <w:proofErr w:type="spellStart"/>
      <w:r w:rsidRPr="00FA56B1">
        <w:rPr>
          <w:b w:val="0"/>
          <w:bCs w:val="0"/>
          <w:sz w:val="22"/>
          <w:szCs w:val="22"/>
        </w:rPr>
        <w:t>eur</w:t>
      </w:r>
      <w:proofErr w:type="spellEnd"/>
      <w:r w:rsidRPr="00FA56B1">
        <w:rPr>
          <w:b w:val="0"/>
          <w:bCs w:val="0"/>
          <w:sz w:val="22"/>
          <w:szCs w:val="22"/>
        </w:rPr>
        <w:t xml:space="preserve">, stručno usavršavanje zaposlenika u iznosu od 12.986,32 </w:t>
      </w:r>
      <w:proofErr w:type="spellStart"/>
      <w:r w:rsidRPr="00FA56B1">
        <w:rPr>
          <w:b w:val="0"/>
          <w:bCs w:val="0"/>
          <w:sz w:val="22"/>
          <w:szCs w:val="22"/>
        </w:rPr>
        <w:t>eur</w:t>
      </w:r>
      <w:proofErr w:type="spellEnd"/>
      <w:r w:rsidRPr="00FA56B1">
        <w:rPr>
          <w:b w:val="0"/>
          <w:bCs w:val="0"/>
          <w:sz w:val="22"/>
          <w:szCs w:val="22"/>
        </w:rPr>
        <w:t>.</w:t>
      </w:r>
    </w:p>
    <w:p w14:paraId="374B1059" w14:textId="70A801A2" w:rsidR="00257E95" w:rsidRPr="00FA56B1" w:rsidRDefault="00257E95" w:rsidP="00257E95">
      <w:pPr>
        <w:pStyle w:val="Naslov"/>
        <w:keepNext/>
        <w:rPr>
          <w:b w:val="0"/>
          <w:bCs w:val="0"/>
          <w:sz w:val="22"/>
          <w:szCs w:val="22"/>
        </w:rPr>
      </w:pPr>
      <w:bookmarkStart w:id="18" w:name="_Hlk160000321"/>
      <w:bookmarkEnd w:id="17"/>
    </w:p>
    <w:p w14:paraId="35B1319A" w14:textId="6C7BD8E7" w:rsidR="00257E95" w:rsidRPr="00FA56B1" w:rsidRDefault="00257E95" w:rsidP="00257E95">
      <w:pPr>
        <w:pStyle w:val="Naslov"/>
        <w:keepNext/>
        <w:jc w:val="both"/>
        <w:rPr>
          <w:b w:val="0"/>
          <w:bCs w:val="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 xml:space="preserve">Troškovi za materijal i energiju izvršeni su u iznosu od 613.126,76 </w:t>
      </w:r>
      <w:proofErr w:type="spellStart"/>
      <w:r w:rsidRPr="00FA56B1">
        <w:rPr>
          <w:b w:val="0"/>
          <w:bCs w:val="0"/>
          <w:sz w:val="22"/>
          <w:szCs w:val="22"/>
        </w:rPr>
        <w:t>eur</w:t>
      </w:r>
      <w:proofErr w:type="spellEnd"/>
      <w:r>
        <w:rPr>
          <w:b w:val="0"/>
          <w:bCs w:val="0"/>
          <w:sz w:val="22"/>
          <w:szCs w:val="22"/>
        </w:rPr>
        <w:t xml:space="preserve">, a rashodi </w:t>
      </w:r>
      <w:bookmarkStart w:id="19" w:name="_Hlk160000525"/>
      <w:bookmarkEnd w:id="18"/>
      <w:r w:rsidRPr="00FA56B1">
        <w:rPr>
          <w:b w:val="0"/>
          <w:bCs w:val="0"/>
          <w:sz w:val="22"/>
          <w:szCs w:val="22"/>
        </w:rPr>
        <w:t xml:space="preserve">za usluge izvršeni su u iznosu od 776.124,78 </w:t>
      </w:r>
      <w:proofErr w:type="spellStart"/>
      <w:r w:rsidRPr="00FA56B1">
        <w:rPr>
          <w:b w:val="0"/>
          <w:bCs w:val="0"/>
          <w:sz w:val="22"/>
          <w:szCs w:val="22"/>
        </w:rPr>
        <w:t>eur</w:t>
      </w:r>
      <w:proofErr w:type="spellEnd"/>
      <w:r>
        <w:rPr>
          <w:b w:val="0"/>
          <w:bCs w:val="0"/>
          <w:sz w:val="22"/>
          <w:szCs w:val="22"/>
        </w:rPr>
        <w:t>.</w:t>
      </w:r>
    </w:p>
    <w:bookmarkEnd w:id="19"/>
    <w:p w14:paraId="69C8ABCC" w14:textId="77777777" w:rsidR="00257E95" w:rsidRPr="00FA56B1" w:rsidRDefault="00257E95" w:rsidP="00257E95">
      <w:pPr>
        <w:pStyle w:val="Naslov"/>
        <w:jc w:val="both"/>
        <w:rPr>
          <w:b w:val="0"/>
          <w:bCs w:val="0"/>
          <w:sz w:val="22"/>
          <w:szCs w:val="22"/>
        </w:rPr>
      </w:pPr>
    </w:p>
    <w:p w14:paraId="051240FA" w14:textId="0423CFF1" w:rsidR="00257E95" w:rsidRPr="00FA56B1" w:rsidRDefault="00257E95" w:rsidP="00257E95">
      <w:pPr>
        <w:pStyle w:val="Naslov"/>
        <w:keepNext/>
        <w:jc w:val="both"/>
        <w:rPr>
          <w:b w:val="0"/>
          <w:bCs w:val="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 xml:space="preserve">Ostali nespomenuti rashodi poslovanja izvršeni su u iznosu od 195.281,30 </w:t>
      </w:r>
      <w:proofErr w:type="spellStart"/>
      <w:r w:rsidRPr="00FA56B1">
        <w:rPr>
          <w:b w:val="0"/>
          <w:bCs w:val="0"/>
          <w:sz w:val="22"/>
          <w:szCs w:val="22"/>
        </w:rPr>
        <w:t>eur</w:t>
      </w:r>
      <w:proofErr w:type="spellEnd"/>
      <w:r w:rsidRPr="00FA56B1">
        <w:rPr>
          <w:b w:val="0"/>
          <w:bCs w:val="0"/>
          <w:sz w:val="22"/>
          <w:szCs w:val="22"/>
        </w:rPr>
        <w:t xml:space="preserve">. Ovi rashodi obuhvaćaju naknade za rad predstavničkih tijela i upravnih vijeća, premija osiguranja, reprezentacije, članarina i ostalih nespomenutih izdataka koji su ujedno i najveći troškovi, a većina istih se odnosi na rashode obilježavanja dana grada i razvoja turizma na području grada. </w:t>
      </w:r>
    </w:p>
    <w:p w14:paraId="28536A00" w14:textId="77777777" w:rsidR="00257E95" w:rsidRPr="00FA56B1" w:rsidRDefault="00257E95" w:rsidP="00257E95">
      <w:pPr>
        <w:pStyle w:val="Naslov"/>
        <w:jc w:val="both"/>
        <w:rPr>
          <w:b w:val="0"/>
          <w:bCs w:val="0"/>
          <w:sz w:val="22"/>
          <w:szCs w:val="22"/>
        </w:rPr>
      </w:pPr>
    </w:p>
    <w:p w14:paraId="667D5476" w14:textId="77777777" w:rsidR="00322275" w:rsidRPr="00257E95" w:rsidRDefault="00322275" w:rsidP="00257E95">
      <w:pPr>
        <w:spacing w:after="241"/>
        <w:ind w:right="0"/>
        <w:rPr>
          <w:rFonts w:ascii="Arial" w:hAnsi="Arial" w:cs="Arial"/>
          <w:sz w:val="22"/>
        </w:rPr>
      </w:pPr>
    </w:p>
    <w:p w14:paraId="757E6BCA" w14:textId="114C6C9B" w:rsidR="0009766C" w:rsidRPr="006A12BA" w:rsidRDefault="00EC5E2D" w:rsidP="00662E13">
      <w:pPr>
        <w:jc w:val="left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FINANCIJSKI  RASHODI </w:t>
      </w:r>
      <w:r w:rsidR="001533BD" w:rsidRPr="006A12BA">
        <w:rPr>
          <w:rFonts w:ascii="Arial" w:hAnsi="Arial" w:cs="Arial"/>
          <w:bCs/>
          <w:sz w:val="22"/>
        </w:rPr>
        <w:t>(34)</w:t>
      </w:r>
    </w:p>
    <w:p w14:paraId="43A7629D" w14:textId="2F0D0BE1" w:rsidR="001533BD" w:rsidRDefault="001533BD" w:rsidP="00520D95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Realizacija financijskih rashoda u </w:t>
      </w:r>
      <w:r w:rsidR="0051430A">
        <w:rPr>
          <w:rFonts w:ascii="Arial" w:hAnsi="Arial" w:cs="Arial"/>
          <w:sz w:val="22"/>
        </w:rPr>
        <w:t>ovom razdoblju</w:t>
      </w:r>
      <w:r w:rsidRPr="006A12BA">
        <w:rPr>
          <w:rFonts w:ascii="Arial" w:hAnsi="Arial" w:cs="Arial"/>
          <w:sz w:val="22"/>
        </w:rPr>
        <w:t xml:space="preserve"> iznose </w:t>
      </w:r>
      <w:r w:rsidR="00257E95">
        <w:rPr>
          <w:rFonts w:ascii="Arial" w:hAnsi="Arial" w:cs="Arial"/>
          <w:sz w:val="22"/>
        </w:rPr>
        <w:t xml:space="preserve">35.047,35 </w:t>
      </w:r>
      <w:proofErr w:type="spellStart"/>
      <w:r w:rsidR="00257E95">
        <w:rPr>
          <w:rFonts w:ascii="Arial" w:hAnsi="Arial" w:cs="Arial"/>
          <w:sz w:val="22"/>
        </w:rPr>
        <w:t>eur</w:t>
      </w:r>
      <w:proofErr w:type="spellEnd"/>
      <w:r w:rsidRPr="006A12BA">
        <w:rPr>
          <w:rFonts w:ascii="Arial" w:hAnsi="Arial" w:cs="Arial"/>
          <w:sz w:val="22"/>
        </w:rPr>
        <w:t xml:space="preserve"> ili </w:t>
      </w:r>
      <w:r w:rsidR="00257E95">
        <w:rPr>
          <w:rFonts w:ascii="Arial" w:hAnsi="Arial" w:cs="Arial"/>
          <w:sz w:val="22"/>
        </w:rPr>
        <w:t>106,62</w:t>
      </w:r>
      <w:r w:rsidRPr="006A12BA">
        <w:rPr>
          <w:rFonts w:ascii="Arial" w:hAnsi="Arial" w:cs="Arial"/>
          <w:sz w:val="22"/>
        </w:rPr>
        <w:t>% Plana</w:t>
      </w:r>
      <w:r w:rsidR="00257E95">
        <w:rPr>
          <w:rFonts w:ascii="Arial" w:hAnsi="Arial" w:cs="Arial"/>
          <w:sz w:val="22"/>
        </w:rPr>
        <w:t>.</w:t>
      </w:r>
      <w:bookmarkStart w:id="20" w:name="_Hlk114573065"/>
    </w:p>
    <w:p w14:paraId="45EDFD70" w14:textId="42F57894" w:rsidR="00257E95" w:rsidRPr="00FA56B1" w:rsidRDefault="00257E95" w:rsidP="00257E95">
      <w:pPr>
        <w:rPr>
          <w:rFonts w:ascii="Arial" w:hAnsi="Arial" w:cs="Arial"/>
          <w:sz w:val="22"/>
        </w:rPr>
      </w:pPr>
      <w:r w:rsidRPr="00FA56B1">
        <w:rPr>
          <w:rFonts w:ascii="Arial" w:hAnsi="Arial" w:cs="Arial"/>
          <w:sz w:val="22"/>
        </w:rPr>
        <w:t xml:space="preserve">Kamate za primljene dugoročne kredite za provedbu projekata izvršene su u iznosu od 7.827,99 </w:t>
      </w:r>
      <w:proofErr w:type="spellStart"/>
      <w:r w:rsidRPr="00FA56B1">
        <w:rPr>
          <w:rFonts w:ascii="Arial" w:hAnsi="Arial" w:cs="Arial"/>
          <w:sz w:val="22"/>
        </w:rPr>
        <w:t>eur</w:t>
      </w:r>
      <w:proofErr w:type="spellEnd"/>
      <w:r>
        <w:rPr>
          <w:rFonts w:ascii="Arial" w:hAnsi="Arial" w:cs="Arial"/>
          <w:sz w:val="22"/>
        </w:rPr>
        <w:t>. O</w:t>
      </w:r>
      <w:r w:rsidRPr="00FA56B1">
        <w:rPr>
          <w:rFonts w:ascii="Arial" w:hAnsi="Arial" w:cs="Arial"/>
          <w:sz w:val="22"/>
        </w:rPr>
        <w:t xml:space="preserve">stali financijski rashodi izvršeni su u iznosu od 27.219,36 </w:t>
      </w:r>
      <w:proofErr w:type="spellStart"/>
      <w:r w:rsidRPr="00FA56B1">
        <w:rPr>
          <w:rFonts w:ascii="Arial" w:hAnsi="Arial" w:cs="Arial"/>
          <w:sz w:val="22"/>
        </w:rPr>
        <w:t>eur</w:t>
      </w:r>
      <w:proofErr w:type="spellEnd"/>
      <w:r w:rsidRPr="00FA56B1">
        <w:rPr>
          <w:rFonts w:ascii="Arial" w:hAnsi="Arial" w:cs="Arial"/>
          <w:sz w:val="22"/>
        </w:rPr>
        <w:t>,</w:t>
      </w:r>
      <w:r>
        <w:rPr>
          <w:rFonts w:ascii="Arial" w:hAnsi="Arial" w:cs="Arial"/>
          <w:sz w:val="22"/>
        </w:rPr>
        <w:t xml:space="preserve"> a</w:t>
      </w:r>
      <w:r w:rsidRPr="00FA56B1">
        <w:rPr>
          <w:rFonts w:ascii="Arial" w:hAnsi="Arial" w:cs="Arial"/>
          <w:sz w:val="22"/>
        </w:rPr>
        <w:t xml:space="preserve"> najznačajniji rashodi su za bankarske usluge u iznosu od 7.420,21 </w:t>
      </w:r>
      <w:proofErr w:type="spellStart"/>
      <w:r w:rsidRPr="00FA56B1">
        <w:rPr>
          <w:rFonts w:ascii="Arial" w:hAnsi="Arial" w:cs="Arial"/>
          <w:sz w:val="22"/>
        </w:rPr>
        <w:t>eur</w:t>
      </w:r>
      <w:proofErr w:type="spellEnd"/>
      <w:r w:rsidRPr="00FA56B1">
        <w:rPr>
          <w:rFonts w:ascii="Arial" w:hAnsi="Arial" w:cs="Arial"/>
          <w:sz w:val="22"/>
        </w:rPr>
        <w:t xml:space="preserve"> i naknade poreznoj upravi za ubiranje prihoda u iznosu od 19.797,49 </w:t>
      </w:r>
      <w:proofErr w:type="spellStart"/>
      <w:r w:rsidRPr="00FA56B1">
        <w:rPr>
          <w:rFonts w:ascii="Arial" w:hAnsi="Arial" w:cs="Arial"/>
          <w:sz w:val="22"/>
        </w:rPr>
        <w:t>eur</w:t>
      </w:r>
      <w:proofErr w:type="spellEnd"/>
      <w:r w:rsidRPr="00FA56B1">
        <w:rPr>
          <w:rFonts w:ascii="Arial" w:hAnsi="Arial" w:cs="Arial"/>
          <w:sz w:val="22"/>
        </w:rPr>
        <w:t>.</w:t>
      </w:r>
    </w:p>
    <w:bookmarkEnd w:id="20"/>
    <w:p w14:paraId="796571CD" w14:textId="23745D4A" w:rsidR="0009766C" w:rsidRPr="006A12BA" w:rsidRDefault="00EC5E2D" w:rsidP="00662E13">
      <w:pPr>
        <w:ind w:left="0" w:firstLine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SUBVENCIJE </w:t>
      </w:r>
      <w:r w:rsidR="006B30DF" w:rsidRPr="006A12BA">
        <w:rPr>
          <w:rFonts w:ascii="Arial" w:hAnsi="Arial" w:cs="Arial"/>
          <w:sz w:val="22"/>
        </w:rPr>
        <w:t>(35)</w:t>
      </w:r>
    </w:p>
    <w:p w14:paraId="430CE54B" w14:textId="0F1F7006" w:rsidR="00257E95" w:rsidRPr="00FA56B1" w:rsidRDefault="00EC5E2D" w:rsidP="00257E95">
      <w:pPr>
        <w:shd w:val="clear" w:color="auto" w:fill="FFFFFF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Subvencije su </w:t>
      </w:r>
      <w:r w:rsidR="006B30DF" w:rsidRPr="006A12BA">
        <w:rPr>
          <w:rFonts w:ascii="Arial" w:hAnsi="Arial" w:cs="Arial"/>
          <w:sz w:val="22"/>
        </w:rPr>
        <w:t xml:space="preserve">realizirane u iznosu </w:t>
      </w:r>
      <w:r w:rsidR="00257E95">
        <w:rPr>
          <w:rFonts w:ascii="Arial" w:hAnsi="Arial" w:cs="Arial"/>
          <w:sz w:val="22"/>
        </w:rPr>
        <w:t xml:space="preserve">161,61 </w:t>
      </w:r>
      <w:proofErr w:type="spellStart"/>
      <w:r w:rsidR="00257E95">
        <w:rPr>
          <w:rFonts w:ascii="Arial" w:hAnsi="Arial" w:cs="Arial"/>
          <w:sz w:val="22"/>
        </w:rPr>
        <w:t>eur</w:t>
      </w:r>
      <w:proofErr w:type="spellEnd"/>
      <w:r w:rsidR="00257E95" w:rsidRPr="00FA56B1">
        <w:rPr>
          <w:rFonts w:ascii="Arial" w:hAnsi="Arial" w:cs="Arial"/>
          <w:sz w:val="22"/>
        </w:rPr>
        <w:t>, a odnose se na subvencije kamata poduzetnika i poljoprivrednih gospodarstava sukladno sklopljenom ugovoru o sufinanciranju kamata sa Šibensko kninskom županijom</w:t>
      </w:r>
      <w:r w:rsidR="00257E95">
        <w:rPr>
          <w:rFonts w:ascii="Arial" w:hAnsi="Arial" w:cs="Arial"/>
          <w:sz w:val="22"/>
        </w:rPr>
        <w:t>.</w:t>
      </w:r>
    </w:p>
    <w:p w14:paraId="5AF5F67B" w14:textId="711C888A" w:rsidR="0009766C" w:rsidRPr="006A12BA" w:rsidRDefault="00EC5E2D" w:rsidP="0001394D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NAKNADE GRAĐANIMA I KUĆANSTVIMA </w:t>
      </w:r>
      <w:r w:rsidR="006B30DF" w:rsidRPr="006A12BA">
        <w:rPr>
          <w:rFonts w:ascii="Arial" w:hAnsi="Arial" w:cs="Arial"/>
          <w:sz w:val="22"/>
        </w:rPr>
        <w:t>(37)</w:t>
      </w:r>
    </w:p>
    <w:p w14:paraId="630283B4" w14:textId="3E6DF49A" w:rsidR="00257E95" w:rsidRDefault="00EC5E2D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Rashodi nastali isplatama naknada građanima i kućanstvima</w:t>
      </w:r>
      <w:r w:rsidR="00DC2FFA" w:rsidRPr="006A12BA">
        <w:rPr>
          <w:rFonts w:ascii="Arial" w:hAnsi="Arial" w:cs="Arial"/>
          <w:sz w:val="22"/>
        </w:rPr>
        <w:t xml:space="preserve"> i podmirenja troškova</w:t>
      </w:r>
      <w:r w:rsidRPr="006A12BA">
        <w:rPr>
          <w:rFonts w:ascii="Arial" w:hAnsi="Arial" w:cs="Arial"/>
          <w:sz w:val="22"/>
        </w:rPr>
        <w:t xml:space="preserve"> ostvareni su u visini od </w:t>
      </w:r>
      <w:r w:rsidR="00257E95">
        <w:rPr>
          <w:rFonts w:ascii="Arial" w:hAnsi="Arial" w:cs="Arial"/>
          <w:sz w:val="22"/>
        </w:rPr>
        <w:t xml:space="preserve">93.166,26 </w:t>
      </w:r>
      <w:proofErr w:type="spellStart"/>
      <w:r w:rsidR="00257E95">
        <w:rPr>
          <w:rFonts w:ascii="Arial" w:hAnsi="Arial" w:cs="Arial"/>
          <w:sz w:val="22"/>
        </w:rPr>
        <w:t>eur</w:t>
      </w:r>
      <w:proofErr w:type="spellEnd"/>
      <w:r w:rsidR="00257E95">
        <w:rPr>
          <w:rFonts w:ascii="Arial" w:hAnsi="Arial" w:cs="Arial"/>
          <w:sz w:val="22"/>
        </w:rPr>
        <w:t xml:space="preserve"> ili 68,71% Plana.</w:t>
      </w:r>
    </w:p>
    <w:p w14:paraId="4E25CBB7" w14:textId="60245017" w:rsidR="00257E95" w:rsidRPr="00FA56B1" w:rsidRDefault="00B170EF" w:rsidP="00257E95">
      <w:pPr>
        <w:pStyle w:val="Naslov"/>
        <w:keepNext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Ovi rashodi </w:t>
      </w:r>
      <w:r w:rsidR="00257E95" w:rsidRPr="00FA56B1">
        <w:rPr>
          <w:b w:val="0"/>
          <w:bCs w:val="0"/>
          <w:sz w:val="22"/>
          <w:szCs w:val="22"/>
        </w:rPr>
        <w:t>odnose na naknade za novorođenu djecu, studentske i učeničke potpore, pomoći obiteljima po socijalnom programu i subvencije prijevoza učenika srednjih škola.</w:t>
      </w:r>
    </w:p>
    <w:p w14:paraId="069FE312" w14:textId="77777777" w:rsidR="00257E95" w:rsidRDefault="00257E95">
      <w:pPr>
        <w:ind w:left="-5" w:right="0"/>
        <w:rPr>
          <w:rFonts w:ascii="Arial" w:hAnsi="Arial" w:cs="Arial"/>
          <w:sz w:val="22"/>
        </w:rPr>
      </w:pPr>
    </w:p>
    <w:p w14:paraId="1AC9343C" w14:textId="2233AC85" w:rsidR="0009766C" w:rsidRPr="006A12BA" w:rsidRDefault="00EC5E2D" w:rsidP="00662E13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OSTALI RASHODI </w:t>
      </w:r>
      <w:r w:rsidR="00EA6D90" w:rsidRPr="006A12BA">
        <w:rPr>
          <w:rFonts w:ascii="Arial" w:hAnsi="Arial" w:cs="Arial"/>
          <w:sz w:val="22"/>
        </w:rPr>
        <w:t>(38)</w:t>
      </w:r>
    </w:p>
    <w:p w14:paraId="23735769" w14:textId="6E27D343" w:rsidR="00B170EF" w:rsidRDefault="00EC5E2D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Ostali rashodi su kroz tekuće i kapitalne pomoći </w:t>
      </w:r>
      <w:r w:rsidR="00E129B5" w:rsidRPr="006A12BA">
        <w:rPr>
          <w:rFonts w:ascii="Arial" w:hAnsi="Arial" w:cs="Arial"/>
          <w:sz w:val="22"/>
        </w:rPr>
        <w:t xml:space="preserve">realizirani su </w:t>
      </w:r>
      <w:r w:rsidRPr="006A12BA">
        <w:rPr>
          <w:rFonts w:ascii="Arial" w:hAnsi="Arial" w:cs="Arial"/>
          <w:sz w:val="22"/>
        </w:rPr>
        <w:t xml:space="preserve">u iznosu od </w:t>
      </w:r>
      <w:r w:rsidR="00B170EF">
        <w:rPr>
          <w:rFonts w:ascii="Arial" w:hAnsi="Arial" w:cs="Arial"/>
          <w:sz w:val="22"/>
        </w:rPr>
        <w:t xml:space="preserve">197.791,99 </w:t>
      </w:r>
      <w:proofErr w:type="spellStart"/>
      <w:r w:rsidR="00B170EF">
        <w:rPr>
          <w:rFonts w:ascii="Arial" w:hAnsi="Arial" w:cs="Arial"/>
          <w:sz w:val="22"/>
        </w:rPr>
        <w:t>eur</w:t>
      </w:r>
      <w:proofErr w:type="spellEnd"/>
      <w:r w:rsidR="00B170EF">
        <w:rPr>
          <w:rFonts w:ascii="Arial" w:hAnsi="Arial" w:cs="Arial"/>
          <w:sz w:val="22"/>
        </w:rPr>
        <w:t xml:space="preserve"> ili 73,03% Plana.</w:t>
      </w:r>
    </w:p>
    <w:p w14:paraId="209A51C8" w14:textId="406948E4" w:rsidR="00B170EF" w:rsidRPr="00FA56B1" w:rsidRDefault="00B170EF" w:rsidP="00B170EF">
      <w:pPr>
        <w:pStyle w:val="Naslov"/>
        <w:keepNext/>
        <w:jc w:val="both"/>
        <w:rPr>
          <w:b w:val="0"/>
          <w:sz w:val="22"/>
          <w:szCs w:val="22"/>
        </w:rPr>
      </w:pPr>
      <w:r w:rsidRPr="00FA56B1">
        <w:rPr>
          <w:b w:val="0"/>
          <w:sz w:val="22"/>
          <w:szCs w:val="22"/>
        </w:rPr>
        <w:t xml:space="preserve">Temeljem </w:t>
      </w:r>
      <w:r>
        <w:rPr>
          <w:b w:val="0"/>
          <w:sz w:val="22"/>
          <w:szCs w:val="22"/>
        </w:rPr>
        <w:t xml:space="preserve">Programa i </w:t>
      </w:r>
      <w:r w:rsidRPr="00FA56B1">
        <w:rPr>
          <w:b w:val="0"/>
          <w:sz w:val="22"/>
          <w:szCs w:val="22"/>
        </w:rPr>
        <w:t xml:space="preserve">Ugovora o financiranju udruga u kulturi, športu, nevladinih udruga, udruga proizašlih iz domovinskog rata, vjerskih zajednica i nacionalnih manjina izvršeni su rashodi u </w:t>
      </w:r>
      <w:r w:rsidRPr="00FA56B1">
        <w:rPr>
          <w:b w:val="0"/>
          <w:sz w:val="22"/>
          <w:szCs w:val="22"/>
        </w:rPr>
        <w:lastRenderedPageBreak/>
        <w:t xml:space="preserve">iznosu od  184.519,71 </w:t>
      </w:r>
      <w:proofErr w:type="spellStart"/>
      <w:r w:rsidRPr="00FA56B1">
        <w:rPr>
          <w:b w:val="0"/>
          <w:sz w:val="22"/>
          <w:szCs w:val="22"/>
        </w:rPr>
        <w:t>eur</w:t>
      </w:r>
      <w:proofErr w:type="spellEnd"/>
      <w:r w:rsidRPr="00FA56B1">
        <w:rPr>
          <w:b w:val="0"/>
          <w:sz w:val="22"/>
          <w:szCs w:val="22"/>
        </w:rPr>
        <w:t>,</w:t>
      </w:r>
      <w:r>
        <w:rPr>
          <w:b w:val="0"/>
          <w:sz w:val="22"/>
          <w:szCs w:val="22"/>
        </w:rPr>
        <w:t xml:space="preserve"> a t</w:t>
      </w:r>
      <w:r w:rsidRPr="00FA56B1">
        <w:rPr>
          <w:b w:val="0"/>
          <w:sz w:val="22"/>
          <w:szCs w:val="22"/>
        </w:rPr>
        <w:t xml:space="preserve">emeljem Ugovora o sufinanciranju nabavke ulaznih vrata na crkvi Gospe od Ružarija Drniš izvršene su kapitalne donacije Župnom uredu Drniš u iznosu od 13.272,28 </w:t>
      </w:r>
      <w:proofErr w:type="spellStart"/>
      <w:r w:rsidRPr="00FA56B1">
        <w:rPr>
          <w:b w:val="0"/>
          <w:sz w:val="22"/>
          <w:szCs w:val="22"/>
        </w:rPr>
        <w:t>eur</w:t>
      </w:r>
      <w:proofErr w:type="spellEnd"/>
      <w:r w:rsidRPr="00FA56B1">
        <w:rPr>
          <w:b w:val="0"/>
          <w:sz w:val="22"/>
          <w:szCs w:val="22"/>
        </w:rPr>
        <w:t>.</w:t>
      </w:r>
    </w:p>
    <w:p w14:paraId="5B403395" w14:textId="77777777" w:rsidR="00B170EF" w:rsidRPr="00FA56B1" w:rsidRDefault="00B170EF" w:rsidP="00B170EF">
      <w:pPr>
        <w:pStyle w:val="Naslov"/>
        <w:keepNext/>
        <w:jc w:val="both"/>
        <w:rPr>
          <w:b w:val="0"/>
          <w:sz w:val="22"/>
          <w:szCs w:val="22"/>
        </w:rPr>
      </w:pPr>
    </w:p>
    <w:p w14:paraId="3A032240" w14:textId="3DC0242F" w:rsidR="0009766C" w:rsidRPr="006A12BA" w:rsidRDefault="00EC5E2D" w:rsidP="008A6021">
      <w:pPr>
        <w:rPr>
          <w:rFonts w:ascii="Arial" w:hAnsi="Arial" w:cs="Arial"/>
          <w:sz w:val="22"/>
        </w:rPr>
      </w:pPr>
      <w:bookmarkStart w:id="21" w:name="_Hlk114571876"/>
      <w:r w:rsidRPr="006A12BA">
        <w:rPr>
          <w:rFonts w:ascii="Arial" w:hAnsi="Arial" w:cs="Arial"/>
          <w:sz w:val="22"/>
        </w:rPr>
        <w:t xml:space="preserve">RASHODI ZA NABAVU </w:t>
      </w:r>
      <w:r w:rsidR="00CD081C" w:rsidRPr="006A12BA">
        <w:rPr>
          <w:rFonts w:ascii="Arial" w:hAnsi="Arial" w:cs="Arial"/>
          <w:sz w:val="22"/>
        </w:rPr>
        <w:t>NEPROIZVEDENE DUGOTRAJNE IMOVINE (41)</w:t>
      </w:r>
    </w:p>
    <w:bookmarkEnd w:id="21"/>
    <w:p w14:paraId="7E990509" w14:textId="302AFBF1" w:rsidR="0009766C" w:rsidRDefault="00EC5E2D">
      <w:pPr>
        <w:ind w:left="-5" w:right="0"/>
        <w:rPr>
          <w:rFonts w:ascii="Arial" w:hAnsi="Arial" w:cs="Arial"/>
          <w:color w:val="365F91"/>
          <w:sz w:val="22"/>
        </w:rPr>
      </w:pPr>
      <w:r w:rsidRPr="006A12BA">
        <w:rPr>
          <w:rFonts w:ascii="Arial" w:hAnsi="Arial" w:cs="Arial"/>
          <w:sz w:val="22"/>
        </w:rPr>
        <w:t xml:space="preserve">Rashodi za nabavu </w:t>
      </w:r>
      <w:proofErr w:type="spellStart"/>
      <w:r w:rsidRPr="006A12BA">
        <w:rPr>
          <w:rFonts w:ascii="Arial" w:hAnsi="Arial" w:cs="Arial"/>
          <w:sz w:val="22"/>
        </w:rPr>
        <w:t>neproizvedene</w:t>
      </w:r>
      <w:proofErr w:type="spellEnd"/>
      <w:r w:rsidRPr="006A12BA">
        <w:rPr>
          <w:rFonts w:ascii="Arial" w:hAnsi="Arial" w:cs="Arial"/>
          <w:sz w:val="22"/>
        </w:rPr>
        <w:t xml:space="preserve"> dugotrajne imovine realizirani</w:t>
      </w:r>
      <w:r w:rsidR="00CD081C" w:rsidRPr="006A12BA">
        <w:rPr>
          <w:rFonts w:ascii="Arial" w:hAnsi="Arial" w:cs="Arial"/>
          <w:sz w:val="22"/>
        </w:rPr>
        <w:t xml:space="preserve"> su</w:t>
      </w:r>
      <w:r w:rsidRPr="006A12BA">
        <w:rPr>
          <w:rFonts w:ascii="Arial" w:hAnsi="Arial" w:cs="Arial"/>
          <w:sz w:val="22"/>
        </w:rPr>
        <w:t xml:space="preserve"> u iznosu od </w:t>
      </w:r>
      <w:r w:rsidR="00B170EF">
        <w:rPr>
          <w:rFonts w:ascii="Arial" w:hAnsi="Arial" w:cs="Arial"/>
          <w:sz w:val="22"/>
        </w:rPr>
        <w:t xml:space="preserve">46.118,24 </w:t>
      </w:r>
      <w:proofErr w:type="spellStart"/>
      <w:r w:rsidR="00B170EF">
        <w:rPr>
          <w:rFonts w:ascii="Arial" w:hAnsi="Arial" w:cs="Arial"/>
          <w:sz w:val="22"/>
        </w:rPr>
        <w:t>eur</w:t>
      </w:r>
      <w:proofErr w:type="spellEnd"/>
      <w:r w:rsidR="00B170EF">
        <w:rPr>
          <w:rFonts w:ascii="Arial" w:hAnsi="Arial" w:cs="Arial"/>
          <w:sz w:val="22"/>
        </w:rPr>
        <w:t xml:space="preserve">, </w:t>
      </w:r>
      <w:r w:rsidR="00B170EF" w:rsidRPr="00FA56B1">
        <w:rPr>
          <w:rFonts w:ascii="Arial" w:hAnsi="Arial" w:cs="Arial"/>
          <w:sz w:val="22"/>
        </w:rPr>
        <w:t>a odno</w:t>
      </w:r>
      <w:r w:rsidR="00B170EF">
        <w:rPr>
          <w:rFonts w:ascii="Arial" w:hAnsi="Arial" w:cs="Arial"/>
          <w:sz w:val="22"/>
        </w:rPr>
        <w:t>s</w:t>
      </w:r>
      <w:r w:rsidR="00B170EF" w:rsidRPr="00FA56B1">
        <w:rPr>
          <w:rFonts w:ascii="Arial" w:hAnsi="Arial" w:cs="Arial"/>
          <w:sz w:val="22"/>
        </w:rPr>
        <w:t>e se na nabavke planske, projektne i troškovničke dokumentacije.</w:t>
      </w:r>
      <w:r w:rsidRPr="006A12BA">
        <w:rPr>
          <w:rFonts w:ascii="Arial" w:hAnsi="Arial" w:cs="Arial"/>
          <w:color w:val="365F91"/>
          <w:sz w:val="22"/>
        </w:rPr>
        <w:t xml:space="preserve"> </w:t>
      </w:r>
    </w:p>
    <w:p w14:paraId="13D62780" w14:textId="7C1018C0" w:rsidR="00CD081C" w:rsidRPr="006A12BA" w:rsidRDefault="00CD081C" w:rsidP="008A6021">
      <w:pPr>
        <w:rPr>
          <w:rFonts w:ascii="Arial" w:hAnsi="Arial" w:cs="Arial"/>
          <w:sz w:val="22"/>
        </w:rPr>
      </w:pPr>
      <w:bookmarkStart w:id="22" w:name="_Hlk114572062"/>
      <w:r w:rsidRPr="006A12BA">
        <w:rPr>
          <w:rFonts w:ascii="Arial" w:hAnsi="Arial" w:cs="Arial"/>
          <w:sz w:val="22"/>
        </w:rPr>
        <w:t>RASHODI ZA NABAVU PROIZVEDENE DUGOTRAJNE IMOVINE (42)</w:t>
      </w:r>
    </w:p>
    <w:p w14:paraId="54107D78" w14:textId="77777777" w:rsidR="00B170EF" w:rsidRDefault="00CD081C" w:rsidP="000740A0">
      <w:pPr>
        <w:spacing w:after="241"/>
        <w:ind w:left="-5" w:right="0"/>
        <w:rPr>
          <w:rFonts w:ascii="Arial" w:hAnsi="Arial" w:cs="Arial"/>
          <w:sz w:val="22"/>
        </w:rPr>
      </w:pPr>
      <w:bookmarkStart w:id="23" w:name="_Hlk114573239"/>
      <w:bookmarkEnd w:id="22"/>
      <w:r w:rsidRPr="006A12BA">
        <w:rPr>
          <w:rFonts w:ascii="Arial" w:hAnsi="Arial" w:cs="Arial"/>
          <w:sz w:val="22"/>
        </w:rPr>
        <w:t xml:space="preserve">Rashodi za nabavu proizvedene dugotrajne imovine realizirani su u iznosu od </w:t>
      </w:r>
      <w:r w:rsidR="00B170EF">
        <w:rPr>
          <w:rFonts w:ascii="Arial" w:hAnsi="Arial" w:cs="Arial"/>
          <w:sz w:val="22"/>
        </w:rPr>
        <w:t xml:space="preserve">312.024,15 </w:t>
      </w:r>
      <w:proofErr w:type="spellStart"/>
      <w:r w:rsidR="00B170EF">
        <w:rPr>
          <w:rFonts w:ascii="Arial" w:hAnsi="Arial" w:cs="Arial"/>
          <w:sz w:val="22"/>
        </w:rPr>
        <w:t>eur</w:t>
      </w:r>
      <w:proofErr w:type="spellEnd"/>
      <w:r w:rsidR="00B170EF">
        <w:rPr>
          <w:rFonts w:ascii="Arial" w:hAnsi="Arial" w:cs="Arial"/>
          <w:sz w:val="22"/>
        </w:rPr>
        <w:t>.</w:t>
      </w:r>
    </w:p>
    <w:p w14:paraId="7D2A394C" w14:textId="2A21862F" w:rsidR="00B170EF" w:rsidRPr="00FA56B1" w:rsidRDefault="00B170EF" w:rsidP="00B170EF">
      <w:pPr>
        <w:pStyle w:val="Naslov"/>
        <w:keepNext/>
        <w:jc w:val="both"/>
        <w:rPr>
          <w:b w:val="0"/>
          <w:bCs w:val="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 xml:space="preserve">Rashodi za investicijsko održavanje cesta i ostalih prometnih objekata </w:t>
      </w:r>
      <w:r>
        <w:rPr>
          <w:b w:val="0"/>
          <w:bCs w:val="0"/>
          <w:sz w:val="22"/>
          <w:szCs w:val="22"/>
        </w:rPr>
        <w:t xml:space="preserve">realizirani </w:t>
      </w:r>
      <w:r w:rsidRPr="00FA56B1">
        <w:rPr>
          <w:b w:val="0"/>
          <w:bCs w:val="0"/>
          <w:sz w:val="22"/>
          <w:szCs w:val="22"/>
        </w:rPr>
        <w:t xml:space="preserve">su u iznosu od 82.736,05 </w:t>
      </w:r>
      <w:proofErr w:type="spellStart"/>
      <w:r w:rsidRPr="00FA56B1">
        <w:rPr>
          <w:b w:val="0"/>
          <w:bCs w:val="0"/>
          <w:sz w:val="22"/>
          <w:szCs w:val="22"/>
        </w:rPr>
        <w:t>eur</w:t>
      </w:r>
      <w:proofErr w:type="spellEnd"/>
      <w:r>
        <w:rPr>
          <w:b w:val="0"/>
          <w:bCs w:val="0"/>
          <w:sz w:val="22"/>
          <w:szCs w:val="22"/>
        </w:rPr>
        <w:t>.</w:t>
      </w:r>
    </w:p>
    <w:p w14:paraId="57E52433" w14:textId="77777777" w:rsidR="00B170EF" w:rsidRPr="00FA56B1" w:rsidRDefault="00B170EF" w:rsidP="00B170EF">
      <w:pPr>
        <w:pStyle w:val="Naslov"/>
        <w:keepNext/>
        <w:jc w:val="both"/>
        <w:rPr>
          <w:b w:val="0"/>
          <w:bCs w:val="0"/>
          <w:sz w:val="22"/>
          <w:szCs w:val="22"/>
        </w:rPr>
      </w:pPr>
    </w:p>
    <w:p w14:paraId="200F4060" w14:textId="26AADC51" w:rsidR="00B170EF" w:rsidRDefault="00B170EF" w:rsidP="00B170EF">
      <w:pPr>
        <w:pStyle w:val="Naslov"/>
        <w:keepNext/>
        <w:jc w:val="both"/>
        <w:rPr>
          <w:b w:val="0"/>
          <w:bCs w:val="0"/>
          <w:sz w:val="22"/>
          <w:szCs w:val="22"/>
        </w:rPr>
      </w:pPr>
      <w:bookmarkStart w:id="24" w:name="_Hlk160004554"/>
      <w:r>
        <w:rPr>
          <w:b w:val="0"/>
          <w:bCs w:val="0"/>
          <w:sz w:val="22"/>
          <w:szCs w:val="22"/>
        </w:rPr>
        <w:t>Rashodi za ulaganja na komunalnoj infrastrukturi odvodnje i javne rasvjete</w:t>
      </w:r>
      <w:r w:rsidRPr="00FA56B1">
        <w:rPr>
          <w:b w:val="0"/>
          <w:bCs w:val="0"/>
          <w:sz w:val="22"/>
          <w:szCs w:val="22"/>
        </w:rPr>
        <w:t xml:space="preserve"> izvršeni su u iznosu od 122.638,45 </w:t>
      </w:r>
      <w:proofErr w:type="spellStart"/>
      <w:r w:rsidRPr="00FA56B1">
        <w:rPr>
          <w:b w:val="0"/>
          <w:bCs w:val="0"/>
          <w:sz w:val="22"/>
          <w:szCs w:val="22"/>
        </w:rPr>
        <w:t>eur</w:t>
      </w:r>
      <w:proofErr w:type="spellEnd"/>
      <w:r>
        <w:rPr>
          <w:b w:val="0"/>
          <w:bCs w:val="0"/>
          <w:sz w:val="22"/>
          <w:szCs w:val="22"/>
        </w:rPr>
        <w:t>.</w:t>
      </w:r>
    </w:p>
    <w:p w14:paraId="4B3D9F0B" w14:textId="77777777" w:rsidR="00B170EF" w:rsidRDefault="00B170EF" w:rsidP="00B170EF">
      <w:pPr>
        <w:pStyle w:val="Naslov"/>
        <w:keepNext/>
        <w:jc w:val="both"/>
        <w:rPr>
          <w:b w:val="0"/>
          <w:bCs w:val="0"/>
          <w:sz w:val="22"/>
          <w:szCs w:val="22"/>
        </w:rPr>
      </w:pPr>
    </w:p>
    <w:p w14:paraId="06C6D2F0" w14:textId="7EBFB131" w:rsidR="00B170EF" w:rsidRDefault="00B170EF" w:rsidP="00B170EF">
      <w:pPr>
        <w:pStyle w:val="Naslov"/>
        <w:keepNext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Nabavka postrojenja i opreme </w:t>
      </w:r>
      <w:r w:rsidR="00B4567C" w:rsidRPr="00FA56B1">
        <w:rPr>
          <w:b w:val="0"/>
          <w:bCs w:val="0"/>
          <w:sz w:val="22"/>
          <w:szCs w:val="22"/>
        </w:rPr>
        <w:t>kod proračunskih korisnika i upravnih odjela neophodne za redovno poslovanje</w:t>
      </w:r>
      <w:r w:rsidR="00B4567C">
        <w:rPr>
          <w:b w:val="0"/>
          <w:bCs w:val="0"/>
          <w:sz w:val="22"/>
          <w:szCs w:val="22"/>
        </w:rPr>
        <w:t xml:space="preserve"> realizirano je u iznosu od </w:t>
      </w:r>
      <w:bookmarkEnd w:id="24"/>
      <w:r w:rsidRPr="00FA56B1">
        <w:rPr>
          <w:b w:val="0"/>
          <w:bCs w:val="0"/>
          <w:sz w:val="22"/>
          <w:szCs w:val="22"/>
        </w:rPr>
        <w:t xml:space="preserve">64.239,59 </w:t>
      </w:r>
      <w:proofErr w:type="spellStart"/>
      <w:r w:rsidRPr="00FA56B1">
        <w:rPr>
          <w:b w:val="0"/>
          <w:bCs w:val="0"/>
          <w:sz w:val="22"/>
          <w:szCs w:val="22"/>
        </w:rPr>
        <w:t>eur</w:t>
      </w:r>
      <w:proofErr w:type="spellEnd"/>
      <w:r w:rsidR="00B4567C">
        <w:rPr>
          <w:b w:val="0"/>
          <w:bCs w:val="0"/>
          <w:sz w:val="22"/>
          <w:szCs w:val="22"/>
        </w:rPr>
        <w:t>.</w:t>
      </w:r>
      <w:bookmarkStart w:id="25" w:name="_Hlk168476453"/>
    </w:p>
    <w:p w14:paraId="1065010A" w14:textId="77777777" w:rsidR="00B4567C" w:rsidRDefault="00B4567C" w:rsidP="00B170EF">
      <w:pPr>
        <w:pStyle w:val="Naslov"/>
        <w:keepNext/>
        <w:jc w:val="both"/>
        <w:rPr>
          <w:b w:val="0"/>
          <w:bCs w:val="0"/>
          <w:sz w:val="22"/>
          <w:szCs w:val="22"/>
        </w:rPr>
      </w:pPr>
    </w:p>
    <w:p w14:paraId="64DDAA60" w14:textId="33D5BA5E" w:rsidR="00B4567C" w:rsidRDefault="00B4567C" w:rsidP="00B4567C">
      <w:pPr>
        <w:pStyle w:val="Naslov"/>
        <w:keepNext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Nabavka p</w:t>
      </w:r>
      <w:r w:rsidRPr="00FA56B1">
        <w:rPr>
          <w:b w:val="0"/>
          <w:bCs w:val="0"/>
          <w:sz w:val="22"/>
          <w:szCs w:val="22"/>
        </w:rPr>
        <w:t>rijevozn</w:t>
      </w:r>
      <w:r>
        <w:rPr>
          <w:b w:val="0"/>
          <w:bCs w:val="0"/>
          <w:sz w:val="22"/>
          <w:szCs w:val="22"/>
        </w:rPr>
        <w:t>og</w:t>
      </w:r>
      <w:r w:rsidRPr="00FA56B1">
        <w:rPr>
          <w:b w:val="0"/>
          <w:bCs w:val="0"/>
          <w:sz w:val="22"/>
          <w:szCs w:val="22"/>
        </w:rPr>
        <w:t xml:space="preserve"> sredstva </w:t>
      </w:r>
      <w:r>
        <w:rPr>
          <w:b w:val="0"/>
          <w:bCs w:val="0"/>
          <w:sz w:val="22"/>
          <w:szCs w:val="22"/>
        </w:rPr>
        <w:t xml:space="preserve">realizirani su </w:t>
      </w:r>
      <w:r w:rsidRPr="00FA56B1">
        <w:rPr>
          <w:b w:val="0"/>
          <w:bCs w:val="0"/>
          <w:sz w:val="22"/>
          <w:szCs w:val="22"/>
        </w:rPr>
        <w:t xml:space="preserve">u iznosu od 30.253,30 </w:t>
      </w:r>
      <w:proofErr w:type="spellStart"/>
      <w:r w:rsidRPr="00FA56B1">
        <w:rPr>
          <w:b w:val="0"/>
          <w:bCs w:val="0"/>
          <w:sz w:val="22"/>
          <w:szCs w:val="22"/>
        </w:rPr>
        <w:t>eur</w:t>
      </w:r>
      <w:proofErr w:type="spellEnd"/>
      <w:r w:rsidRPr="00FA56B1">
        <w:rPr>
          <w:b w:val="0"/>
          <w:bCs w:val="0"/>
          <w:sz w:val="22"/>
          <w:szCs w:val="22"/>
        </w:rPr>
        <w:t>, a odnos</w:t>
      </w:r>
      <w:r>
        <w:rPr>
          <w:b w:val="0"/>
          <w:bCs w:val="0"/>
          <w:sz w:val="22"/>
          <w:szCs w:val="22"/>
        </w:rPr>
        <w:t>i</w:t>
      </w:r>
      <w:r w:rsidRPr="00FA56B1">
        <w:rPr>
          <w:b w:val="0"/>
          <w:bCs w:val="0"/>
          <w:sz w:val="22"/>
          <w:szCs w:val="22"/>
        </w:rPr>
        <w:t xml:space="preserve"> se na nabavku vozila Dječjeg vr</w:t>
      </w:r>
      <w:r>
        <w:rPr>
          <w:b w:val="0"/>
          <w:bCs w:val="0"/>
          <w:sz w:val="22"/>
          <w:szCs w:val="22"/>
        </w:rPr>
        <w:t>t</w:t>
      </w:r>
      <w:r w:rsidRPr="00FA56B1">
        <w:rPr>
          <w:b w:val="0"/>
          <w:bCs w:val="0"/>
          <w:sz w:val="22"/>
          <w:szCs w:val="22"/>
        </w:rPr>
        <w:t>ića Drniš.</w:t>
      </w:r>
    </w:p>
    <w:p w14:paraId="5C4FC82B" w14:textId="77777777" w:rsidR="00B4567C" w:rsidRDefault="00B4567C" w:rsidP="00B4567C">
      <w:pPr>
        <w:pStyle w:val="Naslov"/>
        <w:keepNext/>
        <w:jc w:val="both"/>
        <w:rPr>
          <w:b w:val="0"/>
          <w:bCs w:val="0"/>
          <w:sz w:val="22"/>
          <w:szCs w:val="22"/>
        </w:rPr>
      </w:pPr>
    </w:p>
    <w:p w14:paraId="090BEBEE" w14:textId="36BFF841" w:rsidR="00B4567C" w:rsidRPr="00FA56B1" w:rsidRDefault="00B4567C" w:rsidP="00B4567C">
      <w:pPr>
        <w:pStyle w:val="Naslov"/>
        <w:keepNext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Rashodi za k</w:t>
      </w:r>
      <w:r w:rsidRPr="00FA56B1">
        <w:rPr>
          <w:b w:val="0"/>
          <w:bCs w:val="0"/>
          <w:sz w:val="22"/>
          <w:szCs w:val="22"/>
        </w:rPr>
        <w:t xml:space="preserve">njige, umjetnička djela i ostale izložbene vrijednosti  </w:t>
      </w:r>
      <w:r>
        <w:rPr>
          <w:b w:val="0"/>
          <w:bCs w:val="0"/>
          <w:sz w:val="22"/>
          <w:szCs w:val="22"/>
        </w:rPr>
        <w:t xml:space="preserve">realizirani su u iznosu od </w:t>
      </w:r>
      <w:r w:rsidRPr="00FA56B1">
        <w:rPr>
          <w:b w:val="0"/>
          <w:bCs w:val="0"/>
          <w:sz w:val="22"/>
          <w:szCs w:val="22"/>
        </w:rPr>
        <w:t xml:space="preserve"> 12.156,76 </w:t>
      </w:r>
      <w:proofErr w:type="spellStart"/>
      <w:r w:rsidRPr="00FA56B1">
        <w:rPr>
          <w:b w:val="0"/>
          <w:bCs w:val="0"/>
          <w:sz w:val="22"/>
          <w:szCs w:val="22"/>
        </w:rPr>
        <w:t>eur</w:t>
      </w:r>
      <w:proofErr w:type="spellEnd"/>
      <w:r w:rsidRPr="00FA56B1">
        <w:rPr>
          <w:b w:val="0"/>
          <w:bCs w:val="0"/>
          <w:sz w:val="22"/>
          <w:szCs w:val="22"/>
        </w:rPr>
        <w:t>, a odnose se na rashode proračunskih korisnika Gradskog muzeja i Narodne knjižnice.</w:t>
      </w:r>
    </w:p>
    <w:p w14:paraId="6B9F58B9" w14:textId="77777777" w:rsidR="00B4567C" w:rsidRPr="00FA56B1" w:rsidRDefault="00B4567C" w:rsidP="00B4567C">
      <w:pPr>
        <w:pStyle w:val="Naslov"/>
        <w:keepNext/>
        <w:jc w:val="both"/>
        <w:rPr>
          <w:b w:val="0"/>
          <w:bCs w:val="0"/>
          <w:sz w:val="22"/>
          <w:szCs w:val="22"/>
        </w:rPr>
      </w:pPr>
    </w:p>
    <w:p w14:paraId="4515C4E3" w14:textId="77777777" w:rsidR="00B4567C" w:rsidRPr="00FA56B1" w:rsidRDefault="00B4567C" w:rsidP="00B170EF">
      <w:pPr>
        <w:pStyle w:val="Naslov"/>
        <w:keepNext/>
        <w:jc w:val="both"/>
        <w:rPr>
          <w:b w:val="0"/>
          <w:bCs w:val="0"/>
          <w:sz w:val="22"/>
          <w:szCs w:val="22"/>
        </w:rPr>
      </w:pPr>
    </w:p>
    <w:bookmarkEnd w:id="25"/>
    <w:p w14:paraId="1496FD6F" w14:textId="77777777" w:rsidR="00B170EF" w:rsidRPr="00FA56B1" w:rsidRDefault="00B170EF" w:rsidP="00B170EF">
      <w:pPr>
        <w:pStyle w:val="Naslov"/>
        <w:keepNext/>
        <w:jc w:val="both"/>
        <w:rPr>
          <w:rFonts w:eastAsia="Calibri"/>
          <w:b w:val="0"/>
          <w:bCs w:val="0"/>
          <w:sz w:val="22"/>
          <w:szCs w:val="22"/>
        </w:rPr>
      </w:pPr>
    </w:p>
    <w:bookmarkEnd w:id="23"/>
    <w:p w14:paraId="57CAAC68" w14:textId="77CDE933" w:rsidR="00EF7FBF" w:rsidRPr="006A12BA" w:rsidRDefault="00EF7FBF" w:rsidP="008A6021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RASHODI ZA DODATNA ULAGANJA NA NEFINANCIJSKOJ IMOVINI (45)</w:t>
      </w:r>
    </w:p>
    <w:p w14:paraId="068B5204" w14:textId="77777777" w:rsidR="00B4567C" w:rsidRDefault="003B4FE5" w:rsidP="003B4FE5">
      <w:pPr>
        <w:spacing w:after="241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Rashodi za dodatna ulaganja na dugotrajnoj imovini realizirani su u iznosu od </w:t>
      </w:r>
      <w:r w:rsidR="00B4567C">
        <w:rPr>
          <w:rFonts w:ascii="Arial" w:hAnsi="Arial" w:cs="Arial"/>
          <w:sz w:val="22"/>
        </w:rPr>
        <w:t xml:space="preserve">338.371,46 </w:t>
      </w:r>
      <w:proofErr w:type="spellStart"/>
      <w:r w:rsidR="00B4567C">
        <w:rPr>
          <w:rFonts w:ascii="Arial" w:hAnsi="Arial" w:cs="Arial"/>
          <w:sz w:val="22"/>
        </w:rPr>
        <w:t>eur</w:t>
      </w:r>
      <w:proofErr w:type="spellEnd"/>
      <w:r w:rsidR="00B4567C">
        <w:rPr>
          <w:rFonts w:ascii="Arial" w:hAnsi="Arial" w:cs="Arial"/>
          <w:sz w:val="22"/>
        </w:rPr>
        <w:t>.</w:t>
      </w:r>
    </w:p>
    <w:p w14:paraId="3D1249CE" w14:textId="086B6597" w:rsidR="00B4567C" w:rsidRDefault="00B4567C" w:rsidP="00B4567C">
      <w:pPr>
        <w:pStyle w:val="Naslov"/>
        <w:keepNext/>
        <w:jc w:val="both"/>
        <w:rPr>
          <w:b w:val="0"/>
          <w:bCs w:val="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 xml:space="preserve">Dodatna ulaganja na građevinskim objektima izvršeni su kod korisnika Grad u iznosu od 55.243,17 </w:t>
      </w:r>
      <w:proofErr w:type="spellStart"/>
      <w:r w:rsidRPr="00FA56B1">
        <w:rPr>
          <w:b w:val="0"/>
          <w:bCs w:val="0"/>
          <w:sz w:val="22"/>
          <w:szCs w:val="22"/>
        </w:rPr>
        <w:t>eur</w:t>
      </w:r>
      <w:proofErr w:type="spellEnd"/>
      <w:r w:rsidRPr="00FA56B1">
        <w:rPr>
          <w:b w:val="0"/>
          <w:bCs w:val="0"/>
          <w:sz w:val="22"/>
          <w:szCs w:val="22"/>
        </w:rPr>
        <w:t xml:space="preserve">, od čega je za nabavku solara na planinarskom domu 11.800,00 </w:t>
      </w:r>
      <w:proofErr w:type="spellStart"/>
      <w:r w:rsidRPr="00FA56B1">
        <w:rPr>
          <w:b w:val="0"/>
          <w:bCs w:val="0"/>
          <w:sz w:val="22"/>
          <w:szCs w:val="22"/>
        </w:rPr>
        <w:t>eur</w:t>
      </w:r>
      <w:proofErr w:type="spellEnd"/>
      <w:r w:rsidRPr="00FA56B1">
        <w:rPr>
          <w:b w:val="0"/>
          <w:bCs w:val="0"/>
          <w:sz w:val="22"/>
          <w:szCs w:val="22"/>
        </w:rPr>
        <w:t xml:space="preserve">, </w:t>
      </w:r>
      <w:r>
        <w:rPr>
          <w:b w:val="0"/>
          <w:bCs w:val="0"/>
          <w:sz w:val="22"/>
          <w:szCs w:val="22"/>
        </w:rPr>
        <w:t xml:space="preserve">nabavka </w:t>
      </w:r>
      <w:r w:rsidRPr="00FA56B1">
        <w:rPr>
          <w:b w:val="0"/>
          <w:bCs w:val="0"/>
          <w:sz w:val="22"/>
          <w:szCs w:val="22"/>
        </w:rPr>
        <w:t>odljev</w:t>
      </w:r>
      <w:r>
        <w:rPr>
          <w:b w:val="0"/>
          <w:bCs w:val="0"/>
          <w:sz w:val="22"/>
          <w:szCs w:val="22"/>
        </w:rPr>
        <w:t>a</w:t>
      </w:r>
      <w:r w:rsidRPr="00FA56B1">
        <w:rPr>
          <w:b w:val="0"/>
          <w:bCs w:val="0"/>
          <w:sz w:val="22"/>
          <w:szCs w:val="22"/>
        </w:rPr>
        <w:t xml:space="preserve"> vrela života u iznosu od 20.904,76 </w:t>
      </w:r>
      <w:proofErr w:type="spellStart"/>
      <w:r w:rsidRPr="00FA56B1">
        <w:rPr>
          <w:b w:val="0"/>
          <w:bCs w:val="0"/>
          <w:sz w:val="22"/>
          <w:szCs w:val="22"/>
        </w:rPr>
        <w:t>eur</w:t>
      </w:r>
      <w:proofErr w:type="spellEnd"/>
      <w:r w:rsidRPr="00FA56B1">
        <w:rPr>
          <w:b w:val="0"/>
          <w:bCs w:val="0"/>
          <w:sz w:val="22"/>
          <w:szCs w:val="22"/>
        </w:rPr>
        <w:t xml:space="preserve">, ulaganja u predškolsku ustanovu u iznosu od 21.129,63 </w:t>
      </w:r>
      <w:proofErr w:type="spellStart"/>
      <w:r w:rsidRPr="00FA56B1">
        <w:rPr>
          <w:b w:val="0"/>
          <w:bCs w:val="0"/>
          <w:sz w:val="22"/>
          <w:szCs w:val="22"/>
        </w:rPr>
        <w:t>eur</w:t>
      </w:r>
      <w:proofErr w:type="spellEnd"/>
      <w:r w:rsidRPr="00FA56B1">
        <w:rPr>
          <w:b w:val="0"/>
          <w:bCs w:val="0"/>
          <w:sz w:val="22"/>
          <w:szCs w:val="22"/>
        </w:rPr>
        <w:t xml:space="preserve"> za proširenje usluga i vodnog doprinosa za česticu zemlje na kojoj će se graditi Centar za starije u iznosu od 1.408,78 </w:t>
      </w:r>
      <w:proofErr w:type="spellStart"/>
      <w:r w:rsidRPr="00FA56B1">
        <w:rPr>
          <w:b w:val="0"/>
          <w:bCs w:val="0"/>
          <w:sz w:val="22"/>
          <w:szCs w:val="22"/>
        </w:rPr>
        <w:t>eur</w:t>
      </w:r>
      <w:proofErr w:type="spellEnd"/>
      <w:r w:rsidRPr="00FA56B1">
        <w:rPr>
          <w:b w:val="0"/>
          <w:bCs w:val="0"/>
          <w:sz w:val="22"/>
          <w:szCs w:val="22"/>
        </w:rPr>
        <w:t>.</w:t>
      </w:r>
    </w:p>
    <w:p w14:paraId="3610E5E6" w14:textId="77777777" w:rsidR="00B4567C" w:rsidRDefault="00B4567C" w:rsidP="00B4567C">
      <w:pPr>
        <w:pStyle w:val="Naslov"/>
        <w:keepNext/>
        <w:jc w:val="both"/>
        <w:rPr>
          <w:b w:val="0"/>
          <w:bCs w:val="0"/>
          <w:sz w:val="22"/>
          <w:szCs w:val="22"/>
        </w:rPr>
      </w:pPr>
    </w:p>
    <w:p w14:paraId="6D2F7D2D" w14:textId="621761D4" w:rsidR="00B4567C" w:rsidRPr="00B4567C" w:rsidRDefault="00B4567C" w:rsidP="00B4567C">
      <w:pPr>
        <w:pStyle w:val="Naslov"/>
        <w:keepNext/>
        <w:jc w:val="both"/>
        <w:rPr>
          <w:b w:val="0"/>
          <w:bCs w:val="0"/>
          <w:sz w:val="22"/>
          <w:szCs w:val="22"/>
        </w:rPr>
      </w:pPr>
      <w:r w:rsidRPr="00FA56B1">
        <w:rPr>
          <w:b w:val="0"/>
          <w:bCs w:val="0"/>
          <w:sz w:val="22"/>
          <w:szCs w:val="22"/>
        </w:rPr>
        <w:t xml:space="preserve">Kod proračunskih korisnika Gradskog muzeja izvršena su ulaganja u stalni postav u iznosu od 114.924,04 </w:t>
      </w:r>
      <w:proofErr w:type="spellStart"/>
      <w:r w:rsidRPr="00FA56B1">
        <w:rPr>
          <w:b w:val="0"/>
          <w:bCs w:val="0"/>
          <w:sz w:val="22"/>
          <w:szCs w:val="22"/>
        </w:rPr>
        <w:t>eur</w:t>
      </w:r>
      <w:proofErr w:type="spellEnd"/>
      <w:r w:rsidRPr="00FA56B1">
        <w:rPr>
          <w:b w:val="0"/>
          <w:bCs w:val="0"/>
          <w:sz w:val="22"/>
          <w:szCs w:val="22"/>
        </w:rPr>
        <w:t xml:space="preserve">, </w:t>
      </w:r>
      <w:r>
        <w:rPr>
          <w:b w:val="0"/>
          <w:bCs w:val="0"/>
          <w:sz w:val="22"/>
          <w:szCs w:val="22"/>
        </w:rPr>
        <w:t xml:space="preserve">a </w:t>
      </w:r>
      <w:r w:rsidRPr="00FA56B1">
        <w:rPr>
          <w:b w:val="0"/>
          <w:bCs w:val="0"/>
          <w:sz w:val="22"/>
          <w:szCs w:val="22"/>
        </w:rPr>
        <w:t xml:space="preserve">kod Dječjeg vrtića u iznosu od 168.204,25 </w:t>
      </w:r>
      <w:proofErr w:type="spellStart"/>
      <w:r w:rsidRPr="00FA56B1">
        <w:rPr>
          <w:b w:val="0"/>
          <w:bCs w:val="0"/>
          <w:sz w:val="22"/>
          <w:szCs w:val="22"/>
        </w:rPr>
        <w:t>eur</w:t>
      </w:r>
      <w:proofErr w:type="spellEnd"/>
      <w:r w:rsidRPr="00FA56B1">
        <w:rPr>
          <w:b w:val="0"/>
          <w:bCs w:val="0"/>
          <w:sz w:val="22"/>
          <w:szCs w:val="22"/>
        </w:rPr>
        <w:t xml:space="preserve"> za OIE i solarne elektrane.</w:t>
      </w:r>
    </w:p>
    <w:p w14:paraId="006C9979" w14:textId="77777777" w:rsidR="008A6021" w:rsidRPr="006A12BA" w:rsidRDefault="008A6021">
      <w:pPr>
        <w:spacing w:after="319" w:line="259" w:lineRule="auto"/>
        <w:ind w:left="0" w:right="0" w:firstLine="0"/>
        <w:jc w:val="left"/>
        <w:rPr>
          <w:rFonts w:ascii="Arial" w:hAnsi="Arial" w:cs="Arial"/>
          <w:color w:val="4F81BD"/>
          <w:sz w:val="22"/>
        </w:rPr>
      </w:pPr>
    </w:p>
    <w:p w14:paraId="074BEB4F" w14:textId="234AB42C" w:rsidR="008A6021" w:rsidRPr="006A12BA" w:rsidRDefault="008A6021" w:rsidP="000C55B2">
      <w:pPr>
        <w:pStyle w:val="Naslov3"/>
        <w:rPr>
          <w:rFonts w:ascii="Arial" w:hAnsi="Arial" w:cs="Arial"/>
          <w:sz w:val="22"/>
        </w:rPr>
      </w:pPr>
      <w:bookmarkStart w:id="26" w:name="_Toc168560746"/>
      <w:bookmarkStart w:id="27" w:name="_Hlk114650399"/>
      <w:r w:rsidRPr="006A12BA">
        <w:rPr>
          <w:rFonts w:ascii="Arial" w:hAnsi="Arial" w:cs="Arial"/>
          <w:sz w:val="22"/>
        </w:rPr>
        <w:t xml:space="preserve">2.1.3. </w:t>
      </w:r>
      <w:r w:rsidR="0001394D" w:rsidRPr="006A12BA">
        <w:rPr>
          <w:rFonts w:ascii="Arial" w:hAnsi="Arial" w:cs="Arial"/>
          <w:sz w:val="22"/>
        </w:rPr>
        <w:t>RAČUN ZADUŽIVANJA FINANCIRANJA</w:t>
      </w:r>
      <w:bookmarkEnd w:id="26"/>
    </w:p>
    <w:bookmarkEnd w:id="27"/>
    <w:p w14:paraId="6A2DDB2B" w14:textId="31E6894F" w:rsidR="0009766C" w:rsidRPr="006A12BA" w:rsidRDefault="00EC5E2D" w:rsidP="0001394D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                             </w:t>
      </w:r>
    </w:p>
    <w:p w14:paraId="45307717" w14:textId="53550F73" w:rsidR="00B4567C" w:rsidRPr="00FA56B1" w:rsidRDefault="00B4567C" w:rsidP="00B4567C">
      <w:pPr>
        <w:rPr>
          <w:rFonts w:ascii="Arial" w:hAnsi="Arial" w:cs="Arial"/>
          <w:sz w:val="22"/>
        </w:rPr>
      </w:pPr>
      <w:r w:rsidRPr="00FA56B1">
        <w:rPr>
          <w:rFonts w:ascii="Arial" w:hAnsi="Arial" w:cs="Arial"/>
          <w:sz w:val="22"/>
        </w:rPr>
        <w:t xml:space="preserve">Primici od financijske imovine i zaduživanja u 2023. ostvareni su u iznosu od 3.183,72 </w:t>
      </w:r>
      <w:proofErr w:type="spellStart"/>
      <w:r w:rsidRPr="00FA56B1">
        <w:rPr>
          <w:rFonts w:ascii="Arial" w:hAnsi="Arial" w:cs="Arial"/>
          <w:sz w:val="22"/>
        </w:rPr>
        <w:t>eur</w:t>
      </w:r>
      <w:proofErr w:type="spellEnd"/>
      <w:r w:rsidRPr="00FA56B1">
        <w:rPr>
          <w:rFonts w:ascii="Arial" w:hAnsi="Arial" w:cs="Arial"/>
          <w:sz w:val="22"/>
        </w:rPr>
        <w:t xml:space="preserve"> iz državnog proračuna, sukladno specifikaciji Fine o izvršenom povratu poreza po godišnjoj prijavi za 2022. godinu, odnosno po specifikaciji prihoda – dodatak po računu 1406.</w:t>
      </w:r>
    </w:p>
    <w:p w14:paraId="7E5F03F9" w14:textId="77777777" w:rsidR="00B4567C" w:rsidRDefault="00B4567C">
      <w:pPr>
        <w:spacing w:after="280"/>
        <w:ind w:left="-5" w:right="0"/>
        <w:rPr>
          <w:rFonts w:ascii="Arial" w:hAnsi="Arial" w:cs="Arial"/>
          <w:sz w:val="22"/>
        </w:rPr>
      </w:pPr>
    </w:p>
    <w:p w14:paraId="467882A9" w14:textId="77777777" w:rsidR="002D24FA" w:rsidRPr="00FA56B1" w:rsidRDefault="002D24FA" w:rsidP="002D24FA">
      <w:pPr>
        <w:rPr>
          <w:rFonts w:ascii="Arial" w:hAnsi="Arial" w:cs="Arial"/>
          <w:sz w:val="22"/>
        </w:rPr>
      </w:pPr>
      <w:r w:rsidRPr="00FA56B1">
        <w:rPr>
          <w:rFonts w:ascii="Arial" w:hAnsi="Arial" w:cs="Arial"/>
          <w:sz w:val="22"/>
        </w:rPr>
        <w:lastRenderedPageBreak/>
        <w:t xml:space="preserve">Izdaci za financijsku imovinu i otplate zajmova u 2023. godini izvršeni su u ukupnom iznosu od 190.556,76 </w:t>
      </w:r>
      <w:proofErr w:type="spellStart"/>
      <w:r w:rsidRPr="00FA56B1">
        <w:rPr>
          <w:rFonts w:ascii="Arial" w:hAnsi="Arial" w:cs="Arial"/>
          <w:sz w:val="22"/>
        </w:rPr>
        <w:t>eur</w:t>
      </w:r>
      <w:proofErr w:type="spellEnd"/>
      <w:r w:rsidRPr="00FA56B1">
        <w:rPr>
          <w:rFonts w:ascii="Arial" w:hAnsi="Arial" w:cs="Arial"/>
          <w:sz w:val="22"/>
        </w:rPr>
        <w:t xml:space="preserve">, a odnose se na otplatu zajma </w:t>
      </w:r>
      <w:r w:rsidRPr="00FA56B1">
        <w:rPr>
          <w:rFonts w:ascii="Arial" w:hAnsi="Arial" w:cs="Arial"/>
          <w:bCs/>
          <w:sz w:val="22"/>
        </w:rPr>
        <w:t xml:space="preserve">za Projekte sufinancirane iz EU fondova: „Natura Drniš-održivi razvoj drniške prirodne baštine“ i „Adriatic </w:t>
      </w:r>
      <w:proofErr w:type="spellStart"/>
      <w:r w:rsidRPr="00FA56B1">
        <w:rPr>
          <w:rFonts w:ascii="Arial" w:hAnsi="Arial" w:cs="Arial"/>
          <w:bCs/>
          <w:sz w:val="22"/>
        </w:rPr>
        <w:t>Canyoning</w:t>
      </w:r>
      <w:proofErr w:type="spellEnd"/>
      <w:r w:rsidRPr="00FA56B1">
        <w:rPr>
          <w:rFonts w:ascii="Arial" w:hAnsi="Arial" w:cs="Arial"/>
          <w:bCs/>
          <w:sz w:val="22"/>
        </w:rPr>
        <w:t>-uređenje biciklističkih staza.</w:t>
      </w:r>
    </w:p>
    <w:p w14:paraId="4FE008D7" w14:textId="10924B7A" w:rsidR="0001394D" w:rsidRPr="006A12BA" w:rsidRDefault="0001394D">
      <w:pPr>
        <w:spacing w:after="280"/>
        <w:ind w:left="-5" w:right="0"/>
        <w:rPr>
          <w:rFonts w:ascii="Arial" w:hAnsi="Arial" w:cs="Arial"/>
          <w:sz w:val="22"/>
        </w:rPr>
      </w:pPr>
    </w:p>
    <w:p w14:paraId="5DC4EB36" w14:textId="2A07B365" w:rsidR="007A07F2" w:rsidRDefault="0001394D" w:rsidP="00954F63">
      <w:pPr>
        <w:pStyle w:val="Naslov3"/>
        <w:rPr>
          <w:rFonts w:ascii="Arial" w:hAnsi="Arial" w:cs="Arial"/>
          <w:sz w:val="22"/>
        </w:rPr>
      </w:pPr>
      <w:bookmarkStart w:id="28" w:name="_Toc168560747"/>
      <w:r w:rsidRPr="006A12BA">
        <w:rPr>
          <w:rFonts w:ascii="Arial" w:hAnsi="Arial" w:cs="Arial"/>
          <w:sz w:val="22"/>
        </w:rPr>
        <w:t xml:space="preserve">2.1.4. PRIKAZ </w:t>
      </w:r>
      <w:r w:rsidR="001136CA" w:rsidRPr="006A12BA">
        <w:rPr>
          <w:rFonts w:ascii="Arial" w:hAnsi="Arial" w:cs="Arial"/>
          <w:sz w:val="22"/>
        </w:rPr>
        <w:t>VIŠKA/</w:t>
      </w:r>
      <w:r w:rsidRPr="006A12BA">
        <w:rPr>
          <w:rFonts w:ascii="Arial" w:hAnsi="Arial" w:cs="Arial"/>
          <w:sz w:val="22"/>
        </w:rPr>
        <w:t xml:space="preserve">MANJKA </w:t>
      </w:r>
      <w:r w:rsidR="008D5D16" w:rsidRPr="006A12BA">
        <w:rPr>
          <w:rFonts w:ascii="Arial" w:hAnsi="Arial" w:cs="Arial"/>
          <w:sz w:val="22"/>
        </w:rPr>
        <w:t>PRORAČUNA</w:t>
      </w:r>
      <w:bookmarkEnd w:id="28"/>
      <w:r w:rsidR="007A07F2" w:rsidRPr="006A12BA">
        <w:rPr>
          <w:rFonts w:ascii="Arial" w:hAnsi="Arial" w:cs="Arial"/>
          <w:sz w:val="22"/>
        </w:rPr>
        <w:t xml:space="preserve"> </w:t>
      </w:r>
    </w:p>
    <w:p w14:paraId="531241B0" w14:textId="77777777" w:rsidR="00954F63" w:rsidRPr="00954F63" w:rsidRDefault="00954F63" w:rsidP="00954F63"/>
    <w:p w14:paraId="3A75D4DE" w14:textId="05EE099C" w:rsidR="009F5538" w:rsidRPr="006A12BA" w:rsidRDefault="009F5538" w:rsidP="007A07F2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PRIKAZ VIŠKA</w:t>
      </w:r>
      <w:r w:rsidR="00923DC3" w:rsidRPr="006A12BA">
        <w:rPr>
          <w:rFonts w:ascii="Arial" w:hAnsi="Arial" w:cs="Arial"/>
          <w:sz w:val="22"/>
        </w:rPr>
        <w:t>/MANJKA KONSOLIDIRANOG PRORAČUNA</w:t>
      </w:r>
    </w:p>
    <w:p w14:paraId="2975C013" w14:textId="5087DE84" w:rsidR="002D24FA" w:rsidRPr="00FA56B1" w:rsidRDefault="002D24FA" w:rsidP="002D24FA">
      <w:pPr>
        <w:rPr>
          <w:rFonts w:ascii="Arial" w:hAnsi="Arial" w:cs="Arial"/>
          <w:sz w:val="22"/>
        </w:rPr>
      </w:pPr>
      <w:r>
        <w:rPr>
          <w:rFonts w:ascii="Arial" w:hAnsi="Arial" w:cs="Arial"/>
          <w:bCs/>
          <w:sz w:val="22"/>
        </w:rPr>
        <w:t>Konsolidirani v</w:t>
      </w:r>
      <w:r w:rsidRPr="00FA56B1">
        <w:rPr>
          <w:rFonts w:ascii="Arial" w:hAnsi="Arial" w:cs="Arial"/>
          <w:sz w:val="22"/>
        </w:rPr>
        <w:t xml:space="preserve">išak prihoda raspoloživ u slijedećem razdoblju iznosi 673.936,77 </w:t>
      </w:r>
      <w:proofErr w:type="spellStart"/>
      <w:r w:rsidRPr="00FA56B1">
        <w:rPr>
          <w:rFonts w:ascii="Arial" w:hAnsi="Arial" w:cs="Arial"/>
          <w:sz w:val="22"/>
        </w:rPr>
        <w:t>eur</w:t>
      </w:r>
      <w:proofErr w:type="spellEnd"/>
      <w:r w:rsidRPr="00FA56B1">
        <w:rPr>
          <w:rFonts w:ascii="Arial" w:hAnsi="Arial" w:cs="Arial"/>
          <w:sz w:val="22"/>
        </w:rPr>
        <w:t>.</w:t>
      </w:r>
    </w:p>
    <w:p w14:paraId="1F732D89" w14:textId="77777777" w:rsidR="00E422C0" w:rsidRDefault="00890C24" w:rsidP="00890C24">
      <w:pPr>
        <w:tabs>
          <w:tab w:val="right" w:pos="9072"/>
        </w:tabs>
        <w:spacing w:after="0" w:line="240" w:lineRule="auto"/>
        <w:rPr>
          <w:rFonts w:ascii="Arial" w:hAnsi="Arial" w:cs="Arial"/>
          <w:sz w:val="22"/>
        </w:rPr>
      </w:pPr>
      <w:r w:rsidRPr="00890C24">
        <w:rPr>
          <w:rFonts w:ascii="Arial" w:hAnsi="Arial" w:cs="Arial"/>
          <w:sz w:val="22"/>
        </w:rPr>
        <w:t>Preneseni višak prihoda iz prethodnih godina</w:t>
      </w:r>
      <w:r w:rsidR="0070691D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667.835,</w:t>
      </w:r>
      <w:r w:rsidR="0070691D">
        <w:rPr>
          <w:rFonts w:ascii="Arial" w:hAnsi="Arial" w:cs="Arial"/>
          <w:sz w:val="22"/>
        </w:rPr>
        <w:t>39</w:t>
      </w:r>
      <w:r>
        <w:rPr>
          <w:rFonts w:ascii="Arial" w:hAnsi="Arial" w:cs="Arial"/>
          <w:sz w:val="22"/>
        </w:rPr>
        <w:t xml:space="preserve"> </w:t>
      </w:r>
      <w:proofErr w:type="spellStart"/>
      <w:r>
        <w:rPr>
          <w:rFonts w:ascii="Arial" w:hAnsi="Arial" w:cs="Arial"/>
          <w:sz w:val="22"/>
        </w:rPr>
        <w:t>eur</w:t>
      </w:r>
      <w:proofErr w:type="spellEnd"/>
    </w:p>
    <w:p w14:paraId="2B5521BF" w14:textId="77777777" w:rsidR="00AF2DC6" w:rsidRDefault="00890C24" w:rsidP="00890C24">
      <w:pPr>
        <w:tabs>
          <w:tab w:val="right" w:pos="9072"/>
        </w:tabs>
        <w:spacing w:after="0" w:line="240" w:lineRule="auto"/>
        <w:rPr>
          <w:rFonts w:ascii="Arial" w:hAnsi="Arial" w:cs="Arial"/>
          <w:sz w:val="22"/>
        </w:rPr>
      </w:pPr>
      <w:r w:rsidRPr="00890C24">
        <w:rPr>
          <w:rFonts w:ascii="Arial" w:hAnsi="Arial" w:cs="Arial"/>
          <w:sz w:val="22"/>
        </w:rPr>
        <w:tab/>
      </w:r>
      <w:r w:rsidR="00E422C0">
        <w:rPr>
          <w:rFonts w:ascii="Arial" w:hAnsi="Arial" w:cs="Arial"/>
          <w:sz w:val="22"/>
        </w:rPr>
        <w:t>Korekcije obveza prema proračunskim korisnicima i dobavljačima</w:t>
      </w:r>
    </w:p>
    <w:p w14:paraId="6291AE1F" w14:textId="435B7ADD" w:rsidR="00890C24" w:rsidRPr="00890C24" w:rsidRDefault="00E422C0" w:rsidP="00890C24">
      <w:pPr>
        <w:tabs>
          <w:tab w:val="right" w:pos="9072"/>
        </w:tabs>
        <w:spacing w:after="0" w:line="240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evidentirane </w:t>
      </w:r>
      <w:r w:rsidR="00AF2DC6">
        <w:rPr>
          <w:rFonts w:ascii="Arial" w:hAnsi="Arial" w:cs="Arial"/>
          <w:sz w:val="22"/>
        </w:rPr>
        <w:t xml:space="preserve">na računu </w:t>
      </w:r>
      <w:r>
        <w:rPr>
          <w:rFonts w:ascii="Arial" w:hAnsi="Arial" w:cs="Arial"/>
          <w:sz w:val="22"/>
        </w:rPr>
        <w:t>922110</w:t>
      </w:r>
      <w:r w:rsidR="00AF2DC6">
        <w:rPr>
          <w:rFonts w:ascii="Arial" w:hAnsi="Arial" w:cs="Arial"/>
          <w:sz w:val="22"/>
        </w:rPr>
        <w:t xml:space="preserve"> u 2023.</w:t>
      </w:r>
      <w:r>
        <w:rPr>
          <w:rFonts w:ascii="Arial" w:hAnsi="Arial" w:cs="Arial"/>
          <w:sz w:val="22"/>
        </w:rPr>
        <w:tab/>
        <w:t xml:space="preserve">+27.684,62 </w:t>
      </w:r>
      <w:proofErr w:type="spellStart"/>
      <w:r>
        <w:rPr>
          <w:rFonts w:ascii="Arial" w:hAnsi="Arial" w:cs="Arial"/>
          <w:sz w:val="22"/>
        </w:rPr>
        <w:t>eur</w:t>
      </w:r>
      <w:proofErr w:type="spellEnd"/>
    </w:p>
    <w:p w14:paraId="09D1C224" w14:textId="772C955D" w:rsidR="00890C24" w:rsidRPr="00890C24" w:rsidRDefault="00890C24" w:rsidP="00890C24">
      <w:pPr>
        <w:tabs>
          <w:tab w:val="right" w:pos="9072"/>
        </w:tabs>
        <w:spacing w:after="0" w:line="240" w:lineRule="auto"/>
        <w:rPr>
          <w:rFonts w:ascii="Arial" w:hAnsi="Arial" w:cs="Arial"/>
          <w:sz w:val="22"/>
        </w:rPr>
      </w:pPr>
      <w:r w:rsidRPr="00890C24">
        <w:rPr>
          <w:rFonts w:ascii="Arial" w:hAnsi="Arial" w:cs="Arial"/>
          <w:sz w:val="22"/>
        </w:rPr>
        <w:t>Ukupni konsolidirani prihodi ostvareni u izvještajnom razdoblju</w:t>
      </w:r>
      <w:r w:rsidRPr="00890C24">
        <w:rPr>
          <w:rFonts w:ascii="Arial" w:hAnsi="Arial" w:cs="Arial"/>
          <w:sz w:val="22"/>
        </w:rPr>
        <w:tab/>
        <w:t>+</w:t>
      </w:r>
      <w:r>
        <w:rPr>
          <w:rFonts w:ascii="Arial" w:hAnsi="Arial" w:cs="Arial"/>
          <w:sz w:val="22"/>
        </w:rPr>
        <w:t>5.154.293,27</w:t>
      </w:r>
      <w:r w:rsidRPr="00890C24">
        <w:rPr>
          <w:rFonts w:ascii="Arial" w:hAnsi="Arial" w:cs="Arial"/>
          <w:sz w:val="22"/>
        </w:rPr>
        <w:t xml:space="preserve"> </w:t>
      </w:r>
      <w:proofErr w:type="spellStart"/>
      <w:r w:rsidR="0070691D">
        <w:rPr>
          <w:rFonts w:ascii="Arial" w:hAnsi="Arial" w:cs="Arial"/>
          <w:sz w:val="22"/>
        </w:rPr>
        <w:t>eur</w:t>
      </w:r>
      <w:proofErr w:type="spellEnd"/>
    </w:p>
    <w:p w14:paraId="4F11A19D" w14:textId="2F71F81D" w:rsidR="00890C24" w:rsidRDefault="00890C24" w:rsidP="00890C24">
      <w:pPr>
        <w:tabs>
          <w:tab w:val="right" w:pos="9072"/>
        </w:tabs>
        <w:spacing w:after="0" w:line="240" w:lineRule="auto"/>
        <w:rPr>
          <w:rFonts w:ascii="Arial" w:hAnsi="Arial" w:cs="Arial"/>
          <w:sz w:val="22"/>
        </w:rPr>
      </w:pPr>
      <w:r w:rsidRPr="00890C24">
        <w:rPr>
          <w:rFonts w:ascii="Arial" w:hAnsi="Arial" w:cs="Arial"/>
          <w:sz w:val="22"/>
        </w:rPr>
        <w:t>Ukupni konsolidirani rashodi proračuna realizirani u ovom razdoblju</w:t>
      </w:r>
      <w:r w:rsidRPr="00890C24">
        <w:rPr>
          <w:rFonts w:ascii="Arial" w:hAnsi="Arial" w:cs="Arial"/>
          <w:sz w:val="22"/>
        </w:rPr>
        <w:tab/>
        <w:t>-</w:t>
      </w:r>
      <w:r w:rsidR="0070691D">
        <w:rPr>
          <w:rFonts w:ascii="Arial" w:hAnsi="Arial" w:cs="Arial"/>
          <w:sz w:val="22"/>
        </w:rPr>
        <w:t xml:space="preserve">5.175.876,51 </w:t>
      </w:r>
      <w:proofErr w:type="spellStart"/>
      <w:r w:rsidR="0070691D">
        <w:rPr>
          <w:rFonts w:ascii="Arial" w:hAnsi="Arial" w:cs="Arial"/>
          <w:sz w:val="22"/>
        </w:rPr>
        <w:t>eur</w:t>
      </w:r>
      <w:proofErr w:type="spellEnd"/>
    </w:p>
    <w:p w14:paraId="6CFC7192" w14:textId="77777777" w:rsidR="0070691D" w:rsidRPr="00890C24" w:rsidRDefault="0070691D" w:rsidP="00890C24">
      <w:pPr>
        <w:tabs>
          <w:tab w:val="right" w:pos="9072"/>
        </w:tabs>
        <w:spacing w:after="0" w:line="240" w:lineRule="auto"/>
        <w:rPr>
          <w:rFonts w:ascii="Arial" w:hAnsi="Arial" w:cs="Arial"/>
          <w:sz w:val="22"/>
        </w:rPr>
      </w:pPr>
    </w:p>
    <w:p w14:paraId="7271E943" w14:textId="188B2491" w:rsidR="00890C24" w:rsidRPr="00890C24" w:rsidRDefault="00890C24" w:rsidP="00890C24">
      <w:pPr>
        <w:tabs>
          <w:tab w:val="right" w:pos="9072"/>
        </w:tabs>
        <w:spacing w:after="0" w:line="240" w:lineRule="auto"/>
        <w:rPr>
          <w:rFonts w:ascii="Arial" w:hAnsi="Arial" w:cs="Arial"/>
          <w:sz w:val="22"/>
        </w:rPr>
      </w:pPr>
      <w:r w:rsidRPr="00890C24">
        <w:rPr>
          <w:rFonts w:ascii="Arial" w:hAnsi="Arial" w:cs="Arial"/>
          <w:sz w:val="22"/>
        </w:rPr>
        <w:t>Višak/manjak konsolidirani</w:t>
      </w:r>
      <w:r w:rsidR="00E422C0">
        <w:rPr>
          <w:rFonts w:ascii="Arial" w:hAnsi="Arial" w:cs="Arial"/>
          <w:sz w:val="22"/>
        </w:rPr>
        <w:tab/>
        <w:t xml:space="preserve">673.936,77 </w:t>
      </w:r>
      <w:proofErr w:type="spellStart"/>
      <w:r w:rsidR="00E422C0">
        <w:rPr>
          <w:rFonts w:ascii="Arial" w:hAnsi="Arial" w:cs="Arial"/>
          <w:sz w:val="22"/>
        </w:rPr>
        <w:t>eur</w:t>
      </w:r>
      <w:proofErr w:type="spellEnd"/>
      <w:r w:rsidR="00E422C0">
        <w:rPr>
          <w:rFonts w:ascii="Arial" w:hAnsi="Arial" w:cs="Arial"/>
          <w:sz w:val="22"/>
        </w:rPr>
        <w:tab/>
      </w:r>
      <w:r w:rsidRPr="00890C24">
        <w:rPr>
          <w:rFonts w:ascii="Arial" w:hAnsi="Arial" w:cs="Arial"/>
          <w:sz w:val="22"/>
        </w:rPr>
        <w:tab/>
      </w:r>
      <w:r w:rsidRPr="00890C24">
        <w:rPr>
          <w:rFonts w:ascii="Arial" w:hAnsi="Arial" w:cs="Arial"/>
          <w:sz w:val="22"/>
        </w:rPr>
        <w:tab/>
      </w:r>
    </w:p>
    <w:p w14:paraId="7BAB7453" w14:textId="77777777" w:rsidR="00AF2DC6" w:rsidRPr="00FA56B1" w:rsidRDefault="00AF2DC6" w:rsidP="00AF2DC6">
      <w:pPr>
        <w:keepNext/>
        <w:rPr>
          <w:rFonts w:ascii="Arial" w:hAnsi="Arial" w:cs="Arial"/>
          <w:sz w:val="22"/>
        </w:rPr>
      </w:pPr>
    </w:p>
    <w:p w14:paraId="7B9AA01D" w14:textId="56EE32EB" w:rsidR="00AF2DC6" w:rsidRPr="00FA56B1" w:rsidRDefault="00AF2DC6" w:rsidP="00AF2DC6">
      <w:pPr>
        <w:keepNext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Novčana sredstva na dan 31.12.2023. na banci i blagajni iznose:</w:t>
      </w:r>
    </w:p>
    <w:tbl>
      <w:tblPr>
        <w:tblW w:w="811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3"/>
        <w:gridCol w:w="5231"/>
        <w:gridCol w:w="1926"/>
      </w:tblGrid>
      <w:tr w:rsidR="00AF2DC6" w:rsidRPr="00FA56B1" w14:paraId="616F8537" w14:textId="77777777" w:rsidTr="00DE7B26">
        <w:trPr>
          <w:trHeight w:val="22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D74F2" w14:textId="0A283F76" w:rsidR="00AF2DC6" w:rsidRPr="00FA56B1" w:rsidRDefault="00AF2DC6" w:rsidP="00DE7B26">
            <w:pPr>
              <w:jc w:val="right"/>
              <w:rPr>
                <w:rFonts w:ascii="Arial" w:hAnsi="Arial" w:cs="Arial"/>
                <w:sz w:val="22"/>
              </w:rPr>
            </w:pPr>
            <w:r w:rsidRPr="00FA56B1">
              <w:rPr>
                <w:rFonts w:ascii="Arial" w:hAnsi="Arial" w:cs="Arial"/>
                <w:sz w:val="22"/>
              </w:rPr>
              <w:t>1112</w:t>
            </w:r>
            <w:r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C34DD" w14:textId="77777777" w:rsidR="00AF2DC6" w:rsidRPr="00FA56B1" w:rsidRDefault="00AF2DC6" w:rsidP="00DE7B26">
            <w:pPr>
              <w:rPr>
                <w:rFonts w:ascii="Arial" w:hAnsi="Arial" w:cs="Arial"/>
                <w:sz w:val="22"/>
              </w:rPr>
            </w:pPr>
            <w:r w:rsidRPr="00FA56B1">
              <w:rPr>
                <w:rFonts w:ascii="Arial" w:hAnsi="Arial" w:cs="Arial"/>
                <w:sz w:val="22"/>
              </w:rPr>
              <w:t>Novac na žiro računu kod tuzemnih poslovnih banaka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F107" w14:textId="77777777" w:rsidR="00AF2DC6" w:rsidRPr="00FA56B1" w:rsidRDefault="00AF2DC6" w:rsidP="00DE7B26">
            <w:pPr>
              <w:jc w:val="right"/>
              <w:rPr>
                <w:rFonts w:ascii="Arial" w:hAnsi="Arial" w:cs="Arial"/>
                <w:sz w:val="22"/>
              </w:rPr>
            </w:pPr>
            <w:r w:rsidRPr="00FA56B1">
              <w:rPr>
                <w:rFonts w:ascii="Arial" w:hAnsi="Arial" w:cs="Arial"/>
                <w:sz w:val="22"/>
              </w:rPr>
              <w:t>954.366,07</w:t>
            </w:r>
          </w:p>
        </w:tc>
      </w:tr>
    </w:tbl>
    <w:p w14:paraId="6401EDDC" w14:textId="77777777" w:rsidR="00A94AB9" w:rsidRDefault="00A94AB9" w:rsidP="00A94AB9">
      <w:pPr>
        <w:tabs>
          <w:tab w:val="right" w:pos="9072"/>
        </w:tabs>
        <w:rPr>
          <w:rFonts w:ascii="Arial" w:hAnsi="Arial" w:cs="Arial"/>
          <w:sz w:val="22"/>
        </w:rPr>
      </w:pPr>
    </w:p>
    <w:p w14:paraId="41B58590" w14:textId="77777777" w:rsidR="00AF2DC6" w:rsidRPr="00A94AB9" w:rsidRDefault="00AF2DC6" w:rsidP="00A94AB9">
      <w:pPr>
        <w:tabs>
          <w:tab w:val="right" w:pos="9072"/>
        </w:tabs>
        <w:rPr>
          <w:rFonts w:ascii="Arial" w:hAnsi="Arial" w:cs="Arial"/>
          <w:sz w:val="22"/>
        </w:rPr>
      </w:pPr>
    </w:p>
    <w:p w14:paraId="1B62760E" w14:textId="279B3191" w:rsidR="0009766C" w:rsidRPr="006A12BA" w:rsidRDefault="00532021" w:rsidP="00532021">
      <w:pPr>
        <w:pStyle w:val="Naslov1"/>
        <w:rPr>
          <w:rFonts w:ascii="Arial" w:hAnsi="Arial" w:cs="Arial"/>
          <w:sz w:val="22"/>
        </w:rPr>
      </w:pPr>
      <w:bookmarkStart w:id="29" w:name="_Toc168560748"/>
      <w:r w:rsidRPr="006A12BA">
        <w:rPr>
          <w:rFonts w:ascii="Arial" w:hAnsi="Arial" w:cs="Arial"/>
          <w:sz w:val="22"/>
        </w:rPr>
        <w:t xml:space="preserve">3. </w:t>
      </w:r>
      <w:r w:rsidR="00EC5E2D" w:rsidRPr="006A12BA">
        <w:rPr>
          <w:rFonts w:ascii="Arial" w:hAnsi="Arial" w:cs="Arial"/>
          <w:sz w:val="22"/>
        </w:rPr>
        <w:t>POSEBNI DIO</w:t>
      </w:r>
      <w:bookmarkEnd w:id="29"/>
      <w:r w:rsidR="00EC5E2D" w:rsidRPr="006A12BA">
        <w:rPr>
          <w:rFonts w:ascii="Arial" w:hAnsi="Arial" w:cs="Arial"/>
          <w:sz w:val="22"/>
        </w:rPr>
        <w:t xml:space="preserve"> </w:t>
      </w:r>
    </w:p>
    <w:p w14:paraId="60564408" w14:textId="4347D45F" w:rsidR="0009766C" w:rsidRPr="006A12BA" w:rsidRDefault="00EC5E2D">
      <w:pPr>
        <w:spacing w:after="248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U Posebnom dijelu Proračuna svi planirani i izvršeni rashodi i izdaci raspoređeni su kroz </w:t>
      </w:r>
      <w:r w:rsidR="00532021" w:rsidRPr="006A12BA">
        <w:rPr>
          <w:rFonts w:ascii="Arial" w:hAnsi="Arial" w:cs="Arial"/>
          <w:sz w:val="22"/>
        </w:rPr>
        <w:t>R</w:t>
      </w:r>
      <w:r w:rsidRPr="006A12BA">
        <w:rPr>
          <w:rFonts w:ascii="Arial" w:hAnsi="Arial" w:cs="Arial"/>
          <w:sz w:val="22"/>
        </w:rPr>
        <w:t>azdjele</w:t>
      </w:r>
      <w:r w:rsidR="00532021" w:rsidRPr="006A12BA">
        <w:rPr>
          <w:rFonts w:ascii="Arial" w:hAnsi="Arial" w:cs="Arial"/>
          <w:sz w:val="22"/>
        </w:rPr>
        <w:t>, Glave i korisnike</w:t>
      </w:r>
      <w:r w:rsidRPr="006A12BA">
        <w:rPr>
          <w:rFonts w:ascii="Arial" w:hAnsi="Arial" w:cs="Arial"/>
          <w:sz w:val="22"/>
        </w:rPr>
        <w:t xml:space="preserve">. </w:t>
      </w:r>
    </w:p>
    <w:p w14:paraId="35AB134F" w14:textId="36684CB5" w:rsidR="000343B5" w:rsidRDefault="000343B5">
      <w:pPr>
        <w:spacing w:after="248"/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Svi rashodi izvršavani su sukladno financijskim planovima </w:t>
      </w:r>
      <w:r w:rsidR="00EF673B">
        <w:rPr>
          <w:rFonts w:ascii="Arial" w:hAnsi="Arial" w:cs="Arial"/>
          <w:sz w:val="22"/>
        </w:rPr>
        <w:t xml:space="preserve">i programima </w:t>
      </w:r>
      <w:r w:rsidRPr="006A12BA">
        <w:rPr>
          <w:rFonts w:ascii="Arial" w:hAnsi="Arial" w:cs="Arial"/>
          <w:sz w:val="22"/>
        </w:rPr>
        <w:t>korisnika.</w:t>
      </w:r>
    </w:p>
    <w:tbl>
      <w:tblPr>
        <w:tblStyle w:val="Reetkatablice1"/>
        <w:tblW w:w="0" w:type="auto"/>
        <w:tblLook w:val="04A0" w:firstRow="1" w:lastRow="0" w:firstColumn="1" w:lastColumn="0" w:noHBand="0" w:noVBand="1"/>
      </w:tblPr>
      <w:tblGrid>
        <w:gridCol w:w="1222"/>
        <w:gridCol w:w="1007"/>
        <w:gridCol w:w="3011"/>
        <w:gridCol w:w="1394"/>
        <w:gridCol w:w="1394"/>
        <w:gridCol w:w="918"/>
      </w:tblGrid>
      <w:tr w:rsidR="00EF673B" w:rsidRPr="00EF673B" w14:paraId="7309D53F" w14:textId="77777777" w:rsidTr="00DE7B26">
        <w:trPr>
          <w:trHeight w:val="255"/>
        </w:trPr>
        <w:tc>
          <w:tcPr>
            <w:tcW w:w="2229" w:type="dxa"/>
            <w:gridSpan w:val="2"/>
            <w:noWrap/>
            <w:hideMark/>
          </w:tcPr>
          <w:p w14:paraId="1E0CA34A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RGP</w:t>
            </w:r>
          </w:p>
        </w:tc>
        <w:tc>
          <w:tcPr>
            <w:tcW w:w="3011" w:type="dxa"/>
            <w:noWrap/>
            <w:hideMark/>
          </w:tcPr>
          <w:p w14:paraId="65E111B1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Opis</w:t>
            </w:r>
          </w:p>
        </w:tc>
        <w:tc>
          <w:tcPr>
            <w:tcW w:w="918" w:type="dxa"/>
            <w:noWrap/>
            <w:hideMark/>
          </w:tcPr>
          <w:p w14:paraId="06709BE8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Izvorni plan 2023 €</w:t>
            </w:r>
          </w:p>
        </w:tc>
        <w:tc>
          <w:tcPr>
            <w:tcW w:w="918" w:type="dxa"/>
            <w:noWrap/>
            <w:hideMark/>
          </w:tcPr>
          <w:p w14:paraId="2919B646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Izvršenje 2023 €</w:t>
            </w:r>
          </w:p>
        </w:tc>
        <w:tc>
          <w:tcPr>
            <w:tcW w:w="918" w:type="dxa"/>
            <w:noWrap/>
            <w:hideMark/>
          </w:tcPr>
          <w:p w14:paraId="5A726E99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Indeks 2/1</w:t>
            </w:r>
          </w:p>
        </w:tc>
      </w:tr>
      <w:tr w:rsidR="00EF673B" w:rsidRPr="00EF673B" w14:paraId="2E93D8C8" w14:textId="77777777" w:rsidTr="00DE7B26">
        <w:trPr>
          <w:trHeight w:val="255"/>
        </w:trPr>
        <w:tc>
          <w:tcPr>
            <w:tcW w:w="2229" w:type="dxa"/>
            <w:gridSpan w:val="2"/>
            <w:noWrap/>
            <w:hideMark/>
          </w:tcPr>
          <w:p w14:paraId="5B46C0C7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 </w:t>
            </w:r>
          </w:p>
        </w:tc>
        <w:tc>
          <w:tcPr>
            <w:tcW w:w="3011" w:type="dxa"/>
            <w:noWrap/>
            <w:hideMark/>
          </w:tcPr>
          <w:p w14:paraId="445E8BE7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 </w:t>
            </w:r>
          </w:p>
        </w:tc>
        <w:tc>
          <w:tcPr>
            <w:tcW w:w="918" w:type="dxa"/>
            <w:noWrap/>
            <w:hideMark/>
          </w:tcPr>
          <w:p w14:paraId="7A29EF30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1</w:t>
            </w:r>
          </w:p>
        </w:tc>
        <w:tc>
          <w:tcPr>
            <w:tcW w:w="918" w:type="dxa"/>
            <w:noWrap/>
            <w:hideMark/>
          </w:tcPr>
          <w:p w14:paraId="35C9EF36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2</w:t>
            </w:r>
          </w:p>
        </w:tc>
        <w:tc>
          <w:tcPr>
            <w:tcW w:w="918" w:type="dxa"/>
            <w:noWrap/>
            <w:hideMark/>
          </w:tcPr>
          <w:p w14:paraId="1EEABE50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3</w:t>
            </w:r>
          </w:p>
        </w:tc>
      </w:tr>
      <w:tr w:rsidR="00EF673B" w:rsidRPr="00EF673B" w14:paraId="48EB6288" w14:textId="77777777" w:rsidTr="00DE7B26">
        <w:trPr>
          <w:trHeight w:val="255"/>
        </w:trPr>
        <w:tc>
          <w:tcPr>
            <w:tcW w:w="2229" w:type="dxa"/>
            <w:gridSpan w:val="2"/>
            <w:noWrap/>
            <w:hideMark/>
          </w:tcPr>
          <w:p w14:paraId="78F042B3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 </w:t>
            </w:r>
          </w:p>
        </w:tc>
        <w:tc>
          <w:tcPr>
            <w:tcW w:w="3011" w:type="dxa"/>
            <w:noWrap/>
            <w:hideMark/>
          </w:tcPr>
          <w:p w14:paraId="343BC942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UKUPNO RASHODI I IZDATCI</w:t>
            </w:r>
          </w:p>
        </w:tc>
        <w:tc>
          <w:tcPr>
            <w:tcW w:w="918" w:type="dxa"/>
            <w:noWrap/>
            <w:hideMark/>
          </w:tcPr>
          <w:p w14:paraId="74A4C91B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6.146.000,00</w:t>
            </w:r>
          </w:p>
        </w:tc>
        <w:tc>
          <w:tcPr>
            <w:tcW w:w="918" w:type="dxa"/>
            <w:noWrap/>
            <w:hideMark/>
          </w:tcPr>
          <w:p w14:paraId="70C412BB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5.175.876,51</w:t>
            </w:r>
          </w:p>
        </w:tc>
        <w:tc>
          <w:tcPr>
            <w:tcW w:w="918" w:type="dxa"/>
            <w:noWrap/>
            <w:hideMark/>
          </w:tcPr>
          <w:p w14:paraId="2D0F8EF0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84,22%</w:t>
            </w:r>
          </w:p>
        </w:tc>
      </w:tr>
      <w:tr w:rsidR="00EF673B" w:rsidRPr="00EF673B" w14:paraId="04DE4299" w14:textId="77777777" w:rsidTr="00DE7B26">
        <w:trPr>
          <w:trHeight w:val="255"/>
        </w:trPr>
        <w:tc>
          <w:tcPr>
            <w:tcW w:w="1222" w:type="dxa"/>
            <w:noWrap/>
            <w:hideMark/>
          </w:tcPr>
          <w:p w14:paraId="092FD0FA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Razdjel</w:t>
            </w:r>
          </w:p>
        </w:tc>
        <w:tc>
          <w:tcPr>
            <w:tcW w:w="1007" w:type="dxa"/>
            <w:noWrap/>
            <w:hideMark/>
          </w:tcPr>
          <w:p w14:paraId="0A70CAEF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001</w:t>
            </w:r>
          </w:p>
        </w:tc>
        <w:tc>
          <w:tcPr>
            <w:tcW w:w="3011" w:type="dxa"/>
            <w:noWrap/>
            <w:hideMark/>
          </w:tcPr>
          <w:p w14:paraId="2425EA93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UO ZA IMOVINSKO PRAVNE, KADROVSKE I OPĆE POSLOVE</w:t>
            </w:r>
          </w:p>
        </w:tc>
        <w:tc>
          <w:tcPr>
            <w:tcW w:w="918" w:type="dxa"/>
            <w:noWrap/>
            <w:hideMark/>
          </w:tcPr>
          <w:p w14:paraId="5DA4C245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107.850,00</w:t>
            </w:r>
          </w:p>
        </w:tc>
        <w:tc>
          <w:tcPr>
            <w:tcW w:w="918" w:type="dxa"/>
            <w:noWrap/>
            <w:hideMark/>
          </w:tcPr>
          <w:p w14:paraId="14BDCC1A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99.766,36</w:t>
            </w:r>
          </w:p>
        </w:tc>
        <w:tc>
          <w:tcPr>
            <w:tcW w:w="918" w:type="dxa"/>
            <w:noWrap/>
            <w:hideMark/>
          </w:tcPr>
          <w:p w14:paraId="504BBEA9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92,50%</w:t>
            </w:r>
          </w:p>
        </w:tc>
      </w:tr>
      <w:tr w:rsidR="00EF673B" w:rsidRPr="00EF673B" w14:paraId="278A3E70" w14:textId="77777777" w:rsidTr="00DE7B26">
        <w:trPr>
          <w:trHeight w:val="255"/>
        </w:trPr>
        <w:tc>
          <w:tcPr>
            <w:tcW w:w="1222" w:type="dxa"/>
            <w:noWrap/>
            <w:hideMark/>
          </w:tcPr>
          <w:p w14:paraId="5DAD9BF5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Glava</w:t>
            </w:r>
          </w:p>
        </w:tc>
        <w:tc>
          <w:tcPr>
            <w:tcW w:w="1007" w:type="dxa"/>
            <w:noWrap/>
            <w:hideMark/>
          </w:tcPr>
          <w:p w14:paraId="6844DE91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00101</w:t>
            </w:r>
          </w:p>
        </w:tc>
        <w:tc>
          <w:tcPr>
            <w:tcW w:w="3011" w:type="dxa"/>
            <w:noWrap/>
            <w:hideMark/>
          </w:tcPr>
          <w:p w14:paraId="351B5557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PREDSTAVNIČKO I IZVRŠNO TIJELO</w:t>
            </w:r>
          </w:p>
        </w:tc>
        <w:tc>
          <w:tcPr>
            <w:tcW w:w="918" w:type="dxa"/>
            <w:noWrap/>
            <w:hideMark/>
          </w:tcPr>
          <w:p w14:paraId="74A5BD53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107.850,00</w:t>
            </w:r>
          </w:p>
        </w:tc>
        <w:tc>
          <w:tcPr>
            <w:tcW w:w="918" w:type="dxa"/>
            <w:noWrap/>
            <w:hideMark/>
          </w:tcPr>
          <w:p w14:paraId="155D0760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99.766,36</w:t>
            </w:r>
          </w:p>
        </w:tc>
        <w:tc>
          <w:tcPr>
            <w:tcW w:w="918" w:type="dxa"/>
            <w:noWrap/>
            <w:hideMark/>
          </w:tcPr>
          <w:p w14:paraId="2CF0A8D8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92,50%</w:t>
            </w:r>
          </w:p>
        </w:tc>
      </w:tr>
      <w:tr w:rsidR="00EF673B" w:rsidRPr="00EF673B" w14:paraId="3DD57DC3" w14:textId="77777777" w:rsidTr="00DE7B26">
        <w:trPr>
          <w:trHeight w:val="255"/>
        </w:trPr>
        <w:tc>
          <w:tcPr>
            <w:tcW w:w="1222" w:type="dxa"/>
            <w:noWrap/>
            <w:hideMark/>
          </w:tcPr>
          <w:p w14:paraId="7D8A0B9A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Razdjel</w:t>
            </w:r>
          </w:p>
        </w:tc>
        <w:tc>
          <w:tcPr>
            <w:tcW w:w="1007" w:type="dxa"/>
            <w:noWrap/>
            <w:hideMark/>
          </w:tcPr>
          <w:p w14:paraId="33EC06A3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002</w:t>
            </w:r>
          </w:p>
        </w:tc>
        <w:tc>
          <w:tcPr>
            <w:tcW w:w="3011" w:type="dxa"/>
            <w:noWrap/>
            <w:hideMark/>
          </w:tcPr>
          <w:p w14:paraId="00C76014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UO ZA PROSTORNO PLANIRANJE,KOMUNALNE DJELATNOSTI I ZAŠTITU OKOLIŠA</w:t>
            </w:r>
          </w:p>
        </w:tc>
        <w:tc>
          <w:tcPr>
            <w:tcW w:w="918" w:type="dxa"/>
            <w:noWrap/>
            <w:hideMark/>
          </w:tcPr>
          <w:p w14:paraId="7BBD8FF7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1.286.100,00</w:t>
            </w:r>
          </w:p>
        </w:tc>
        <w:tc>
          <w:tcPr>
            <w:tcW w:w="918" w:type="dxa"/>
            <w:noWrap/>
            <w:hideMark/>
          </w:tcPr>
          <w:p w14:paraId="3248F97C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946.646,03</w:t>
            </w:r>
          </w:p>
        </w:tc>
        <w:tc>
          <w:tcPr>
            <w:tcW w:w="918" w:type="dxa"/>
            <w:noWrap/>
            <w:hideMark/>
          </w:tcPr>
          <w:p w14:paraId="3497C7B7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73,61%</w:t>
            </w:r>
          </w:p>
        </w:tc>
      </w:tr>
      <w:tr w:rsidR="00EF673B" w:rsidRPr="00EF673B" w14:paraId="18521A35" w14:textId="77777777" w:rsidTr="00DE7B26">
        <w:trPr>
          <w:trHeight w:val="255"/>
        </w:trPr>
        <w:tc>
          <w:tcPr>
            <w:tcW w:w="1222" w:type="dxa"/>
            <w:noWrap/>
            <w:hideMark/>
          </w:tcPr>
          <w:p w14:paraId="42468A37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Glava</w:t>
            </w:r>
          </w:p>
        </w:tc>
        <w:tc>
          <w:tcPr>
            <w:tcW w:w="1007" w:type="dxa"/>
            <w:noWrap/>
            <w:hideMark/>
          </w:tcPr>
          <w:p w14:paraId="27313ACC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00201</w:t>
            </w:r>
          </w:p>
        </w:tc>
        <w:tc>
          <w:tcPr>
            <w:tcW w:w="3011" w:type="dxa"/>
            <w:noWrap/>
            <w:hideMark/>
          </w:tcPr>
          <w:p w14:paraId="26A95D48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 xml:space="preserve">UO ZA PROSTORNO PLANIRANJE,KOMUNALNE </w:t>
            </w: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lastRenderedPageBreak/>
              <w:t>DJELATNOSTI I ZAŠTITU OKOLIŠA</w:t>
            </w:r>
          </w:p>
        </w:tc>
        <w:tc>
          <w:tcPr>
            <w:tcW w:w="918" w:type="dxa"/>
            <w:noWrap/>
            <w:hideMark/>
          </w:tcPr>
          <w:p w14:paraId="4A6C5D56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lastRenderedPageBreak/>
              <w:t>1.286.100,00</w:t>
            </w:r>
          </w:p>
        </w:tc>
        <w:tc>
          <w:tcPr>
            <w:tcW w:w="918" w:type="dxa"/>
            <w:noWrap/>
            <w:hideMark/>
          </w:tcPr>
          <w:p w14:paraId="3A457F57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946.646,03</w:t>
            </w:r>
          </w:p>
        </w:tc>
        <w:tc>
          <w:tcPr>
            <w:tcW w:w="918" w:type="dxa"/>
            <w:noWrap/>
            <w:hideMark/>
          </w:tcPr>
          <w:p w14:paraId="1732F0F1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73,61%</w:t>
            </w:r>
          </w:p>
        </w:tc>
      </w:tr>
      <w:tr w:rsidR="00EF673B" w:rsidRPr="00EF673B" w14:paraId="4E1421E2" w14:textId="77777777" w:rsidTr="00DE7B26">
        <w:trPr>
          <w:trHeight w:val="255"/>
        </w:trPr>
        <w:tc>
          <w:tcPr>
            <w:tcW w:w="1222" w:type="dxa"/>
            <w:noWrap/>
            <w:hideMark/>
          </w:tcPr>
          <w:p w14:paraId="20C40FC3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Razdjel</w:t>
            </w:r>
          </w:p>
        </w:tc>
        <w:tc>
          <w:tcPr>
            <w:tcW w:w="1007" w:type="dxa"/>
            <w:noWrap/>
            <w:hideMark/>
          </w:tcPr>
          <w:p w14:paraId="1C9D81A3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003</w:t>
            </w:r>
          </w:p>
        </w:tc>
        <w:tc>
          <w:tcPr>
            <w:tcW w:w="3011" w:type="dxa"/>
            <w:noWrap/>
            <w:hideMark/>
          </w:tcPr>
          <w:p w14:paraId="6182FCDD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UO ZA GOSPODARSTVO, FINANCIJE I DRUŠTVENE DJELATNOSTI</w:t>
            </w:r>
          </w:p>
        </w:tc>
        <w:tc>
          <w:tcPr>
            <w:tcW w:w="918" w:type="dxa"/>
            <w:noWrap/>
            <w:hideMark/>
          </w:tcPr>
          <w:p w14:paraId="792BA264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4.752.050,00</w:t>
            </w:r>
          </w:p>
        </w:tc>
        <w:tc>
          <w:tcPr>
            <w:tcW w:w="918" w:type="dxa"/>
            <w:noWrap/>
            <w:hideMark/>
          </w:tcPr>
          <w:p w14:paraId="1A01DD0D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4.129.464,12</w:t>
            </w:r>
          </w:p>
        </w:tc>
        <w:tc>
          <w:tcPr>
            <w:tcW w:w="918" w:type="dxa"/>
            <w:noWrap/>
            <w:hideMark/>
          </w:tcPr>
          <w:p w14:paraId="548A05FA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86,90%</w:t>
            </w:r>
          </w:p>
        </w:tc>
      </w:tr>
      <w:tr w:rsidR="00EF673B" w:rsidRPr="00EF673B" w14:paraId="3EABFDE9" w14:textId="77777777" w:rsidTr="00DE7B26">
        <w:trPr>
          <w:trHeight w:val="255"/>
        </w:trPr>
        <w:tc>
          <w:tcPr>
            <w:tcW w:w="1222" w:type="dxa"/>
            <w:noWrap/>
            <w:hideMark/>
          </w:tcPr>
          <w:p w14:paraId="7564C1AD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Glava</w:t>
            </w:r>
          </w:p>
        </w:tc>
        <w:tc>
          <w:tcPr>
            <w:tcW w:w="1007" w:type="dxa"/>
            <w:noWrap/>
            <w:hideMark/>
          </w:tcPr>
          <w:p w14:paraId="3566FD3D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00301</w:t>
            </w:r>
          </w:p>
        </w:tc>
        <w:tc>
          <w:tcPr>
            <w:tcW w:w="3011" w:type="dxa"/>
            <w:noWrap/>
            <w:hideMark/>
          </w:tcPr>
          <w:p w14:paraId="4B0DDC82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UO ZA GOSPODARSTVO, FINANCIJE I DRUŠTVENE DJELATNOSTI</w:t>
            </w:r>
          </w:p>
        </w:tc>
        <w:tc>
          <w:tcPr>
            <w:tcW w:w="918" w:type="dxa"/>
            <w:noWrap/>
            <w:hideMark/>
          </w:tcPr>
          <w:p w14:paraId="6DD14EC6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2.040.510,00</w:t>
            </w:r>
          </w:p>
        </w:tc>
        <w:tc>
          <w:tcPr>
            <w:tcW w:w="918" w:type="dxa"/>
            <w:noWrap/>
            <w:hideMark/>
          </w:tcPr>
          <w:p w14:paraId="11C8032F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1.464.794,31</w:t>
            </w:r>
          </w:p>
        </w:tc>
        <w:tc>
          <w:tcPr>
            <w:tcW w:w="918" w:type="dxa"/>
            <w:noWrap/>
            <w:hideMark/>
          </w:tcPr>
          <w:p w14:paraId="412EE24A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71,79%</w:t>
            </w:r>
          </w:p>
        </w:tc>
      </w:tr>
      <w:tr w:rsidR="00EF673B" w:rsidRPr="00EF673B" w14:paraId="2DD4A02A" w14:textId="77777777" w:rsidTr="00DE7B26">
        <w:trPr>
          <w:trHeight w:val="255"/>
        </w:trPr>
        <w:tc>
          <w:tcPr>
            <w:tcW w:w="1222" w:type="dxa"/>
            <w:noWrap/>
            <w:hideMark/>
          </w:tcPr>
          <w:p w14:paraId="6738A2FE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Glava</w:t>
            </w:r>
          </w:p>
        </w:tc>
        <w:tc>
          <w:tcPr>
            <w:tcW w:w="1007" w:type="dxa"/>
            <w:noWrap/>
            <w:hideMark/>
          </w:tcPr>
          <w:p w14:paraId="02D1D1D4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00302</w:t>
            </w:r>
          </w:p>
        </w:tc>
        <w:tc>
          <w:tcPr>
            <w:tcW w:w="3011" w:type="dxa"/>
            <w:noWrap/>
            <w:hideMark/>
          </w:tcPr>
          <w:p w14:paraId="466B668A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PRORAČUNSKI KORISNICI</w:t>
            </w:r>
          </w:p>
        </w:tc>
        <w:tc>
          <w:tcPr>
            <w:tcW w:w="918" w:type="dxa"/>
            <w:noWrap/>
            <w:hideMark/>
          </w:tcPr>
          <w:p w14:paraId="2149A2A4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2.711.540,00</w:t>
            </w:r>
          </w:p>
        </w:tc>
        <w:tc>
          <w:tcPr>
            <w:tcW w:w="918" w:type="dxa"/>
            <w:noWrap/>
            <w:hideMark/>
          </w:tcPr>
          <w:p w14:paraId="20F12447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2.664.669,81</w:t>
            </w:r>
          </w:p>
        </w:tc>
        <w:tc>
          <w:tcPr>
            <w:tcW w:w="918" w:type="dxa"/>
            <w:noWrap/>
            <w:hideMark/>
          </w:tcPr>
          <w:p w14:paraId="5E098232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</w:pPr>
            <w:r w:rsidRPr="00EF673B">
              <w:rPr>
                <w:rFonts w:asciiTheme="minorHAnsi" w:eastAsiaTheme="minorHAnsi" w:hAnsiTheme="minorHAnsi" w:cstheme="minorBidi"/>
                <w:b/>
                <w:bCs/>
                <w:color w:val="auto"/>
                <w:sz w:val="22"/>
              </w:rPr>
              <w:t>98,27%</w:t>
            </w:r>
          </w:p>
        </w:tc>
      </w:tr>
    </w:tbl>
    <w:p w14:paraId="792D95F2" w14:textId="77777777" w:rsidR="00EF673B" w:rsidRPr="006A12BA" w:rsidRDefault="00EF673B">
      <w:pPr>
        <w:spacing w:after="248"/>
        <w:ind w:left="-5" w:right="0"/>
        <w:rPr>
          <w:rFonts w:ascii="Arial" w:hAnsi="Arial" w:cs="Arial"/>
          <w:sz w:val="22"/>
        </w:rPr>
      </w:pPr>
    </w:p>
    <w:p w14:paraId="19331F7C" w14:textId="77777777" w:rsidR="00817288" w:rsidRPr="006A12BA" w:rsidRDefault="00817288">
      <w:pPr>
        <w:spacing w:after="38"/>
        <w:ind w:left="-5" w:right="0"/>
        <w:rPr>
          <w:rFonts w:ascii="Arial" w:hAnsi="Arial" w:cs="Arial"/>
          <w:sz w:val="22"/>
        </w:rPr>
      </w:pPr>
    </w:p>
    <w:p w14:paraId="756E4840" w14:textId="7C6FCCB3" w:rsidR="00331AF2" w:rsidRPr="006A12BA" w:rsidRDefault="00817288" w:rsidP="00817288">
      <w:pPr>
        <w:pStyle w:val="Naslov2"/>
        <w:rPr>
          <w:rFonts w:ascii="Arial" w:hAnsi="Arial" w:cs="Arial"/>
          <w:sz w:val="22"/>
        </w:rPr>
      </w:pPr>
      <w:bookmarkStart w:id="30" w:name="_Toc168560749"/>
      <w:r w:rsidRPr="006A12BA">
        <w:rPr>
          <w:rFonts w:ascii="Arial" w:hAnsi="Arial" w:cs="Arial"/>
          <w:sz w:val="22"/>
        </w:rPr>
        <w:t>3.1. IZVRŠENJ</w:t>
      </w:r>
      <w:r w:rsidR="00D372D5" w:rsidRPr="006A12BA">
        <w:rPr>
          <w:rFonts w:ascii="Arial" w:hAnsi="Arial" w:cs="Arial"/>
          <w:sz w:val="22"/>
        </w:rPr>
        <w:t>E</w:t>
      </w:r>
      <w:r w:rsidRPr="006A12BA">
        <w:rPr>
          <w:rFonts w:ascii="Arial" w:hAnsi="Arial" w:cs="Arial"/>
          <w:sz w:val="22"/>
        </w:rPr>
        <w:t xml:space="preserve"> PROGRAMA</w:t>
      </w:r>
      <w:r w:rsidR="00445DCA" w:rsidRPr="006A12BA">
        <w:rPr>
          <w:rFonts w:ascii="Arial" w:hAnsi="Arial" w:cs="Arial"/>
          <w:sz w:val="22"/>
        </w:rPr>
        <w:t xml:space="preserve"> IZ POSEBNOG DIJELA PRORAČUNA</w:t>
      </w:r>
      <w:bookmarkEnd w:id="30"/>
    </w:p>
    <w:p w14:paraId="20279C08" w14:textId="4F52987C" w:rsidR="00411B5A" w:rsidRDefault="00411B5A" w:rsidP="00411B5A">
      <w:pPr>
        <w:ind w:left="0" w:firstLine="0"/>
        <w:rPr>
          <w:rFonts w:ascii="Arial" w:hAnsi="Arial" w:cs="Arial"/>
          <w:sz w:val="22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64"/>
        <w:gridCol w:w="97"/>
        <w:gridCol w:w="97"/>
      </w:tblGrid>
      <w:tr w:rsidR="00EF673B" w:rsidRPr="00EF673B" w14:paraId="414A81EF" w14:textId="77777777" w:rsidTr="00DE7B26">
        <w:tc>
          <w:tcPr>
            <w:tcW w:w="1034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3950"/>
              <w:gridCol w:w="1419"/>
              <w:gridCol w:w="1468"/>
              <w:gridCol w:w="817"/>
            </w:tblGrid>
            <w:tr w:rsidR="00EF673B" w:rsidRPr="00EF673B" w14:paraId="3A6DD337" w14:textId="77777777" w:rsidTr="00DE7B26">
              <w:trPr>
                <w:trHeight w:val="205"/>
              </w:trPr>
              <w:tc>
                <w:tcPr>
                  <w:tcW w:w="1700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18EAEA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BROJ KONTA</w:t>
                  </w:r>
                </w:p>
              </w:tc>
              <w:tc>
                <w:tcPr>
                  <w:tcW w:w="4677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F8FFCE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VRSTA RASHODA / IZDATKA</w:t>
                  </w:r>
                </w:p>
              </w:tc>
              <w:tc>
                <w:tcPr>
                  <w:tcW w:w="155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7A51C9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PLANIRANO</w:t>
                  </w:r>
                </w:p>
              </w:tc>
              <w:tc>
                <w:tcPr>
                  <w:tcW w:w="1559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A05E97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REALIZIRANO</w:t>
                  </w:r>
                </w:p>
              </w:tc>
              <w:tc>
                <w:tcPr>
                  <w:tcW w:w="850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59A723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INDEKS</w:t>
                  </w:r>
                </w:p>
              </w:tc>
            </w:tr>
            <w:tr w:rsidR="00EF673B" w:rsidRPr="00EF673B" w14:paraId="3A6BCB49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4CB53B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color w:val="FFFFFF"/>
                      <w:sz w:val="18"/>
                      <w:szCs w:val="20"/>
                    </w:rPr>
                    <w:t xml:space="preserve">  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D16083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color w:val="FFFFFF"/>
                      <w:sz w:val="18"/>
                      <w:szCs w:val="20"/>
                    </w:rPr>
                    <w:t>SVEUKUPNO RASHODI / IZDACI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7077C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color w:val="FFFFFF"/>
                      <w:sz w:val="18"/>
                      <w:szCs w:val="20"/>
                    </w:rPr>
                    <w:t>6.146.000,00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AEEBD2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color w:val="FFFFFF"/>
                      <w:sz w:val="18"/>
                      <w:szCs w:val="20"/>
                    </w:rPr>
                    <w:t>5.175.876,51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696969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99C6C9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color w:val="FFFFFF"/>
                      <w:sz w:val="18"/>
                      <w:szCs w:val="20"/>
                    </w:rPr>
                    <w:t>84,22</w:t>
                  </w:r>
                </w:p>
              </w:tc>
            </w:tr>
            <w:tr w:rsidR="00EF673B" w:rsidRPr="00EF673B" w14:paraId="5E671AE3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62872F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Razdjel  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E903D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UO ZA IMOVINSKO PRAVNE, KADROVSKE I OPĆE POSLOVE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45534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107.850,00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98B485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99.766,36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52111B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92,50</w:t>
                  </w:r>
                </w:p>
              </w:tc>
            </w:tr>
            <w:tr w:rsidR="00EF673B" w:rsidRPr="00EF673B" w14:paraId="7E334B71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7F6DC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Glava  00101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A23F2F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PREDSTAVNIČKO I IZVRŠNO TIJELO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5EBF26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107.850,00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D7DCD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99.766,36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3EE06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92,50</w:t>
                  </w:r>
                </w:p>
              </w:tc>
            </w:tr>
            <w:tr w:rsidR="00EF673B" w:rsidRPr="00EF673B" w14:paraId="1B741D0D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E23C91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Program  1001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3A4CBC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REDOVNA DJELATNOST TIJELA GRADA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9E9BC5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107.850,00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CA9561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99.766,36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D188A5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92,50</w:t>
                  </w:r>
                </w:p>
              </w:tc>
            </w:tr>
            <w:tr w:rsidR="00EF673B" w:rsidRPr="00EF673B" w14:paraId="3D9E635B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8B3FE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1F8C5D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58808A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107.850,00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47DCD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99.766,36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EEF79E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92,50</w:t>
                  </w:r>
                </w:p>
              </w:tc>
            </w:tr>
            <w:tr w:rsidR="00EF673B" w:rsidRPr="00EF673B" w14:paraId="2F429FE2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5676C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Razdjel  002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164B51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UO ZA PROSTORNO PLANIRANJE,KOMUNALNE DJELATNOSTI I ZAŠTITU OKOLIŠA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54124E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1.286.100,00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4F252B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946.646,03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519EB7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73,61</w:t>
                  </w:r>
                </w:p>
              </w:tc>
            </w:tr>
            <w:tr w:rsidR="00EF673B" w:rsidRPr="00EF673B" w14:paraId="047DE29E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FC6CEE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Glava  00201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EBB96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UO ZA PROSTORNO PLANIRANJE,KOMUNALNE DJELATNOSTI I ZAŠTITU OKOLIŠA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34A78C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1.286.100,00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0C546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946.646,03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0E527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73,61</w:t>
                  </w:r>
                </w:p>
              </w:tc>
            </w:tr>
            <w:tr w:rsidR="00EF673B" w:rsidRPr="00EF673B" w14:paraId="23B7DED2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6B7CE5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Program  2001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A3518D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PROSTORNO PLANSKA I TEHNIČKA DOKUMENTACIJA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7C91DE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80.000,00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F4F766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63.539,19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C3C05F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79,42</w:t>
                  </w:r>
                </w:p>
              </w:tc>
            </w:tr>
            <w:tr w:rsidR="00EF673B" w:rsidRPr="00EF673B" w14:paraId="5E215DE1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EBDDC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A7092E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182246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E794F3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17.420,95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49E69F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58,07</w:t>
                  </w:r>
                </w:p>
              </w:tc>
            </w:tr>
            <w:tr w:rsidR="00EF673B" w:rsidRPr="00EF673B" w14:paraId="6EAFC54E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1B699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AD9792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9CA936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50.000,00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14490C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46.118,24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430F53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92,24</w:t>
                  </w:r>
                </w:p>
              </w:tc>
            </w:tr>
            <w:tr w:rsidR="00EF673B" w:rsidRPr="00EF673B" w14:paraId="51ED8B60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313FBD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Program  3001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671FFC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PROGRAM GRADNJE KOMUNALNE INFRASTRUKTURE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42D6B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159.400,00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343851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115.088,89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6175B5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72,20</w:t>
                  </w:r>
                </w:p>
              </w:tc>
            </w:tr>
            <w:tr w:rsidR="00EF673B" w:rsidRPr="00EF673B" w14:paraId="22BFA3B1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08CDEC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D0ADB9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A58DFE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159.400,00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44FF72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115.088,89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089EC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72,20</w:t>
                  </w:r>
                </w:p>
              </w:tc>
            </w:tr>
            <w:tr w:rsidR="00EF673B" w:rsidRPr="00EF673B" w14:paraId="758009E5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F772A7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Program  3002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BF630BC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ODRŽAVANJE KOMUNALNE INFRASTRUKTURE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B85B6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923.700,00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96BC8F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677.732,34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CC7A6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73,37</w:t>
                  </w:r>
                </w:p>
              </w:tc>
            </w:tr>
            <w:tr w:rsidR="00EF673B" w:rsidRPr="00EF673B" w14:paraId="15602891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087F8A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11B9F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17CA4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923.700,00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B759A9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677.732,34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F782C2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73,37</w:t>
                  </w:r>
                </w:p>
              </w:tc>
            </w:tr>
            <w:tr w:rsidR="00EF673B" w:rsidRPr="00EF673B" w14:paraId="41DC1ACA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00FF3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Program  3003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4BD831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ODVODNJA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B1A94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123.000,00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B76AE6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90.285,61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8CC12F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73,40</w:t>
                  </w:r>
                </w:p>
              </w:tc>
            </w:tr>
            <w:tr w:rsidR="00EF673B" w:rsidRPr="00EF673B" w14:paraId="71588B60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FC94BF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E3234C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CE187D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123.000,00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8E533F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90.285,61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1C579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73,40</w:t>
                  </w:r>
                </w:p>
              </w:tc>
            </w:tr>
            <w:tr w:rsidR="00EF673B" w:rsidRPr="00EF673B" w14:paraId="31CE975B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E7CE12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Razdjel  003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D9848C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UO ZA GOSPODARSTVO, FINANCIJE I DRUŠTVENE DJELATNOSTI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ABEBA0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4.752.050,00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1F2E60D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4.129.464,12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7035D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86,90</w:t>
                  </w:r>
                </w:p>
              </w:tc>
            </w:tr>
            <w:tr w:rsidR="00EF673B" w:rsidRPr="00EF673B" w14:paraId="11190EFA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914983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Glava  00301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BDFD0F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UO ZA GOSPODARSTVO, FINANCIJE I DRUŠTVENE DJELATNOSTI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A1F373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2.040.510,00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057C2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1.464.794,31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7914A1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71,79</w:t>
                  </w:r>
                </w:p>
              </w:tc>
            </w:tr>
            <w:tr w:rsidR="00EF673B" w:rsidRPr="00EF673B" w14:paraId="5057FCD5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9603FED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Program  1001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C8115ED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REDOVNA DJELATNOST TIJELA GRADA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33131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889.720,00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704C12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900.644,15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232BE7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101,23</w:t>
                  </w:r>
                </w:p>
              </w:tc>
            </w:tr>
            <w:tr w:rsidR="00EF673B" w:rsidRPr="00EF673B" w14:paraId="27A92BC0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8B4EE5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5E8707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6ED73C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610.720,00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43DB69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678.245,40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F4510FA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111,06</w:t>
                  </w:r>
                </w:p>
              </w:tc>
            </w:tr>
            <w:tr w:rsidR="00EF673B" w:rsidRPr="00EF673B" w14:paraId="41AF7F7B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0031EE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882E62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6844E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50.000,00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287A49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31.841,99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E7FBB1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63,68</w:t>
                  </w:r>
                </w:p>
              </w:tc>
            </w:tr>
            <w:tr w:rsidR="00EF673B" w:rsidRPr="00EF673B" w14:paraId="3A4ECC5F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BA64C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5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B910FD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Izdaci za financijsku imovinu i otplate zajmova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CDACED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229.000,00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6FD30B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190.556,76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D0029C1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83,21</w:t>
                  </w:r>
                </w:p>
              </w:tc>
            </w:tr>
            <w:tr w:rsidR="00EF673B" w:rsidRPr="00EF673B" w14:paraId="3FBEC19C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032AB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Program  4001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8A459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VATROGASTVO I CIVILNA ZAŠTITA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9B56B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64.000,00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5992AD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63.967,75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5CD0AF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99,95</w:t>
                  </w:r>
                </w:p>
              </w:tc>
            </w:tr>
            <w:tr w:rsidR="00EF673B" w:rsidRPr="00EF673B" w14:paraId="7AC021A7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165737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81C8EC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9E522B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64.000,00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C3085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63.967,75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324182B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99,95</w:t>
                  </w:r>
                </w:p>
              </w:tc>
            </w:tr>
            <w:tr w:rsidR="00EF673B" w:rsidRPr="00EF673B" w14:paraId="47FC9462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7D8036C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Program  5002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08148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POTPORE U OBRAZOVANJU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089E7D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46.600,00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B50FA2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55.485,11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2574BF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119,07</w:t>
                  </w:r>
                </w:p>
              </w:tc>
            </w:tr>
            <w:tr w:rsidR="00EF673B" w:rsidRPr="00EF673B" w14:paraId="7B5BC476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D55B01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11025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92A5CE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46.600,00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EFBBA9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55.485,11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FF047B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119,07</w:t>
                  </w:r>
                </w:p>
              </w:tc>
            </w:tr>
            <w:tr w:rsidR="00EF673B" w:rsidRPr="00EF673B" w14:paraId="712DC192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8CE4A6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Program  7001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A2C587E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POTPORA TURISTIČKOJ ZAJEDNICI DRNIŠ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4BCFB5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17.300,00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6C4F35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16.660,00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27993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96,30</w:t>
                  </w:r>
                </w:p>
              </w:tc>
            </w:tr>
            <w:tr w:rsidR="00EF673B" w:rsidRPr="00EF673B" w14:paraId="2AE24AE9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68022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26DB8C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C153BE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17.300,00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B6573F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16.660,00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3DE0B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96,30</w:t>
                  </w:r>
                </w:p>
              </w:tc>
            </w:tr>
            <w:tr w:rsidR="00EF673B" w:rsidRPr="00EF673B" w14:paraId="36F8F0DB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60873D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Program  7002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310AA7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PROMICANJE TURISTIČKIH SADRŽAJA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7253D3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34.000,00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06B77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84.608,37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B95B85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248,85</w:t>
                  </w:r>
                </w:p>
              </w:tc>
            </w:tr>
            <w:tr w:rsidR="00EF673B" w:rsidRPr="00EF673B" w14:paraId="498BBFDF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73CDED9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3DE3C7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5824ED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34.000,00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8D9DEC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84.608,37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5F02A1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248,85</w:t>
                  </w:r>
                </w:p>
              </w:tc>
            </w:tr>
            <w:tr w:rsidR="00EF673B" w:rsidRPr="00EF673B" w14:paraId="38B43189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14CB019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Program  8001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0C59A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NAKNADE GRAĐANIMA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D7C902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79.000,00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47492A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36.930,04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CE984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46,75</w:t>
                  </w:r>
                </w:p>
              </w:tc>
            </w:tr>
            <w:tr w:rsidR="00EF673B" w:rsidRPr="00EF673B" w14:paraId="64E7B529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DD1D86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C285D5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95027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79.000,00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8B5629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36.930,04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7523B5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46,75</w:t>
                  </w:r>
                </w:p>
              </w:tc>
            </w:tr>
            <w:tr w:rsidR="00EF673B" w:rsidRPr="00EF673B" w14:paraId="78D89095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1DE101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lastRenderedPageBreak/>
                    <w:t>Program  9001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4DA78D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FINANCIRANJE UDRUGA GRAĐANA I OSTALE AKTIVNOSTI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218AF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125.450,00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DBF44C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123.235,47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38030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98,23</w:t>
                  </w:r>
                </w:p>
              </w:tc>
            </w:tr>
            <w:tr w:rsidR="00EF673B" w:rsidRPr="00EF673B" w14:paraId="76601526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72FA60E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023FB9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35397D6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125.450,00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F4E1B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123.235,47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83A51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98,23</w:t>
                  </w:r>
                </w:p>
              </w:tc>
            </w:tr>
            <w:tr w:rsidR="00EF673B" w:rsidRPr="00EF673B" w14:paraId="5166B72F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1857CD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Program  1011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3ED3D32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IZGRADNJA OBJEKATA SOCIJALNE ZAŠTITE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F518C5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80E181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580939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0,00</w:t>
                  </w:r>
                </w:p>
              </w:tc>
            </w:tr>
            <w:tr w:rsidR="00EF673B" w:rsidRPr="00EF673B" w14:paraId="3264433C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8E59FE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1F4FE6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48F05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20.000,00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380B06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E0BB67A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0,00</w:t>
                  </w:r>
                </w:p>
              </w:tc>
            </w:tr>
            <w:tr w:rsidR="00EF673B" w:rsidRPr="00EF673B" w14:paraId="435E6295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741143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Program  1202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C72795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RAZVOJ POLJOPRIVREDE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465CB6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5FAD4D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751,11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882E2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7,51</w:t>
                  </w:r>
                </w:p>
              </w:tc>
            </w:tr>
            <w:tr w:rsidR="00EF673B" w:rsidRPr="00EF673B" w14:paraId="6FE0F58A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F8C99F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5B83EB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EE0C031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39C7E7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751,11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B6DA49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7,51</w:t>
                  </w:r>
                </w:p>
              </w:tc>
            </w:tr>
            <w:tr w:rsidR="00EF673B" w:rsidRPr="00EF673B" w14:paraId="17E5D66B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3892DD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Program  1203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66F922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SUBVENCIJE KAMATA PODUZETNICIMA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7066D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25351E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161,61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73ADF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32,32</w:t>
                  </w:r>
                </w:p>
              </w:tc>
            </w:tr>
            <w:tr w:rsidR="00EF673B" w:rsidRPr="00EF673B" w14:paraId="2CE57E26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5F79BF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CE7B0A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5302A1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500,00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B98A5B7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161,61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A1A4569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32,32</w:t>
                  </w:r>
                </w:p>
              </w:tc>
            </w:tr>
            <w:tr w:rsidR="00EF673B" w:rsidRPr="00EF673B" w14:paraId="2FAC02AD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2549B3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Program  1301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894652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PROMICANJE PRAVA DJECE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D5BA005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8.000,00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F168655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857,72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2C2C4A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10,72</w:t>
                  </w:r>
                </w:p>
              </w:tc>
            </w:tr>
            <w:tr w:rsidR="00EF673B" w:rsidRPr="00EF673B" w14:paraId="516903F9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EF80FC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34311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4C2EC7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8.000,00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AB3F9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857,72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B35FA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10,72</w:t>
                  </w:r>
                </w:p>
              </w:tc>
            </w:tr>
            <w:tr w:rsidR="00EF673B" w:rsidRPr="00EF673B" w14:paraId="0A285B03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CA48CA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Program  1501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57455A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PROGRAM ZAPOŠLJAVANJA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20C4A9C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127.000,00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97365C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119.495,44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0D52A5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94,09</w:t>
                  </w:r>
                </w:p>
              </w:tc>
            </w:tr>
            <w:tr w:rsidR="00EF673B" w:rsidRPr="00EF673B" w14:paraId="44DEEB10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38381D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CCD88F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40BB901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127.000,00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C5365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119.495,44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C1FB9F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94,09</w:t>
                  </w:r>
                </w:p>
              </w:tc>
            </w:tr>
            <w:tr w:rsidR="00EF673B" w:rsidRPr="00EF673B" w14:paraId="177A9119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EC98A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Program  1601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A948B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POTICANJE STANOGRADNJE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5651BE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60.000,00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8ABCA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73B88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0,00</w:t>
                  </w:r>
                </w:p>
              </w:tc>
            </w:tr>
            <w:tr w:rsidR="00EF673B" w:rsidRPr="00EF673B" w14:paraId="78B0B6FE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41D2A32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DE8B041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BEA3A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60.000,00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6980E43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267F1B6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0,00</w:t>
                  </w:r>
                </w:p>
              </w:tc>
            </w:tr>
            <w:tr w:rsidR="00EF673B" w:rsidRPr="00EF673B" w14:paraId="05C370BE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E693359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Program  1801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E3A797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ODRŽAVANJE TURISTIČKE INFRASTRUKTURE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CA0FF8D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78D12A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6.754,37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0FD055D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337,72</w:t>
                  </w:r>
                </w:p>
              </w:tc>
            </w:tr>
            <w:tr w:rsidR="00EF673B" w:rsidRPr="00EF673B" w14:paraId="7CB4E429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C8E61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72FE71D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3C22D9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B5AA1B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6.754,37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EF9B58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337,72</w:t>
                  </w:r>
                </w:p>
              </w:tc>
            </w:tr>
            <w:tr w:rsidR="00EF673B" w:rsidRPr="00EF673B" w14:paraId="19503351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A1F20E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Program  1001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9CFD1FC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DODATNA ULAGANJA NA OBJEKTIMA PREDŠKOLSKOG ODGOJA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B794A7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113.000,00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CE97EB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A6F6A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0,00</w:t>
                  </w:r>
                </w:p>
              </w:tc>
            </w:tr>
            <w:tr w:rsidR="00EF673B" w:rsidRPr="00EF673B" w14:paraId="3E0BFC05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CD6013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EB94D7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B9D112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113.000,00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969EFD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0,00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55E4F0F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0,00</w:t>
                  </w:r>
                </w:p>
              </w:tc>
            </w:tr>
            <w:tr w:rsidR="00EF673B" w:rsidRPr="00EF673B" w14:paraId="34A2DE45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D0122C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Program  2401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561155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RASHODI ZA NABAVKU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E39A5B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443.940,00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A582E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55.243,17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F9BBCB3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12,44</w:t>
                  </w:r>
                </w:p>
              </w:tc>
            </w:tr>
            <w:tr w:rsidR="00EF673B" w:rsidRPr="00EF673B" w14:paraId="3F813F18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35BC3B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8301FF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F04FF5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443.940,00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3825F2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55.243,17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149ABD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12,44</w:t>
                  </w:r>
                </w:p>
              </w:tc>
            </w:tr>
            <w:tr w:rsidR="00EF673B" w:rsidRPr="00EF673B" w14:paraId="44F985EF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5E4DEA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Glava  00302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8DFEDD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PRORAČUNSKI KORISNICI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B31C4E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2.711.540,00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F51AAB6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2.664.669,81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0EE1CF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98,27</w:t>
                  </w:r>
                </w:p>
              </w:tc>
            </w:tr>
            <w:tr w:rsidR="00EF673B" w:rsidRPr="00EF673B" w14:paraId="6B43F7A8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3940375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Proračunski korisnik  33968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0556CFB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Javna vatrogasna postrojba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842ABFA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612.700,00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0CC8B02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622.873,91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1FDA8DD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101,66</w:t>
                  </w:r>
                </w:p>
              </w:tc>
            </w:tr>
            <w:tr w:rsidR="00EF673B" w:rsidRPr="00EF673B" w14:paraId="28A9114A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980CBEA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Program  4001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1B886E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VATROGASTVO I CIVILNA ZAŠTITA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44DB52F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612.700,00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2CA205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622.873,91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505A67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101,66</w:t>
                  </w:r>
                </w:p>
              </w:tc>
            </w:tr>
            <w:tr w:rsidR="00EF673B" w:rsidRPr="00EF673B" w14:paraId="6EE42F4D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908FEA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1D298C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CFCF9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607.800,00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5B33F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618.803,28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6E4497E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101,81</w:t>
                  </w:r>
                </w:p>
              </w:tc>
            </w:tr>
            <w:tr w:rsidR="00EF673B" w:rsidRPr="00EF673B" w14:paraId="19183B24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2F79695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F58A47A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6AAA7B2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4.900,00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F04D8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4.070,63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DB033F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83,07</w:t>
                  </w:r>
                </w:p>
              </w:tc>
            </w:tr>
            <w:tr w:rsidR="00EF673B" w:rsidRPr="00EF673B" w14:paraId="517F3ADE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1A190D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Proračunski korisnik  33984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E3E9439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Gradski muzej Drniš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C91BD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220.800,00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B3CAA85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208.267,79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1666D6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94,32</w:t>
                  </w:r>
                </w:p>
              </w:tc>
            </w:tr>
            <w:tr w:rsidR="00EF673B" w:rsidRPr="00EF673B" w14:paraId="107B9F18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023091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Program  6001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40DE86C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FINANCIRANJE USTANOVA U KULTURI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49A1E2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220.800,00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7826F8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208.267,79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FCF623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94,32</w:t>
                  </w:r>
                </w:p>
              </w:tc>
            </w:tr>
            <w:tr w:rsidR="00EF673B" w:rsidRPr="00EF673B" w14:paraId="79736FD1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193114A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20B3F37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84FA3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92.400,00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C801CFF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83.309,12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9E536C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90,16</w:t>
                  </w:r>
                </w:p>
              </w:tc>
            </w:tr>
            <w:tr w:rsidR="00EF673B" w:rsidRPr="00EF673B" w14:paraId="2C642A80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95AAF9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CCEAA5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452B42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128.400,00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3D516F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124.958,67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0DE54B3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97,32</w:t>
                  </w:r>
                </w:p>
              </w:tc>
            </w:tr>
            <w:tr w:rsidR="00EF673B" w:rsidRPr="00EF673B" w14:paraId="56C260CC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BF3151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Proračunski korisnik  33992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6D3A879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Pučko otvoreno učilište Drniš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0F2FEB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150.900,00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5220393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145.240,07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4F0037C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96,25</w:t>
                  </w:r>
                </w:p>
              </w:tc>
            </w:tr>
            <w:tr w:rsidR="00EF673B" w:rsidRPr="00EF673B" w14:paraId="2E029F5D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A084726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Program  6001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A9E833A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FINANCIRANJE USTANOVA U KULTURI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1D1CD1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150.900,00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E7421C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145.240,07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BE01141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96,25</w:t>
                  </w:r>
                </w:p>
              </w:tc>
            </w:tr>
            <w:tr w:rsidR="00EF673B" w:rsidRPr="00EF673B" w14:paraId="6CDAEB1D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5A887D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D6FB013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0C29D7F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148.900,00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20EDC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143.241,41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B4DA5B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96,20</w:t>
                  </w:r>
                </w:p>
              </w:tc>
            </w:tr>
            <w:tr w:rsidR="00EF673B" w:rsidRPr="00EF673B" w14:paraId="7E55C300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57ABA23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0439B4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CA875A3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2.000,00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5B5EAD3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1.998,66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7EFE56D2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99,93</w:t>
                  </w:r>
                </w:p>
              </w:tc>
            </w:tr>
            <w:tr w:rsidR="00EF673B" w:rsidRPr="00EF673B" w14:paraId="3FE4F187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26DC0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Proračunski korisnik  34016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CD2AF5C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Narodna knjižnica Drniš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9E419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100.140,00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746867B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92.209,43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7A213F9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92,08</w:t>
                  </w:r>
                </w:p>
              </w:tc>
            </w:tr>
            <w:tr w:rsidR="00EF673B" w:rsidRPr="00EF673B" w14:paraId="395D372E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D12991D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Program  6001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D88DBE7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FINANCIRANJE USTANOVA U KULTURI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6691C1C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100.140,00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684D4A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92.209,43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169F80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92,08</w:t>
                  </w:r>
                </w:p>
              </w:tc>
            </w:tr>
            <w:tr w:rsidR="00EF673B" w:rsidRPr="00EF673B" w14:paraId="04F274E6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81AA53F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1422AF1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2763D37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86.440,00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D171C6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79.354,03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AA988D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91,80</w:t>
                  </w:r>
                </w:p>
              </w:tc>
            </w:tr>
            <w:tr w:rsidR="00EF673B" w:rsidRPr="00EF673B" w14:paraId="1F0176C1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47B4D2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4BDACF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E162AE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13.700,00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37831B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12.855,40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45170401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93,84</w:t>
                  </w:r>
                </w:p>
              </w:tc>
            </w:tr>
            <w:tr w:rsidR="00EF673B" w:rsidRPr="00EF673B" w14:paraId="09272694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357C2B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Proračunski korisnik  34032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CE93DFD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Dječji vrtić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AFBC783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1.627.000,00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821B3B2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1.596.078,61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FF79BF6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98,10</w:t>
                  </w:r>
                </w:p>
              </w:tc>
            </w:tr>
            <w:tr w:rsidR="00EF673B" w:rsidRPr="00EF673B" w14:paraId="36A1390E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DFFB922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Program  5001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66E1E21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PREDŠKOLSKI ODGOJ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86842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1.627.000,00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8877293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1.596.078,61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0C0C0"/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F435F05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b/>
                      <w:sz w:val="18"/>
                      <w:szCs w:val="20"/>
                    </w:rPr>
                    <w:t>98,10</w:t>
                  </w:r>
                </w:p>
              </w:tc>
            </w:tr>
            <w:tr w:rsidR="00EF673B" w:rsidRPr="00EF673B" w14:paraId="63D7CF30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21699B0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3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812D958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poslovanja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628C7BB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1.359.180,00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058324B5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1.382.026,02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323EA14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101,68</w:t>
                  </w:r>
                </w:p>
              </w:tc>
            </w:tr>
            <w:tr w:rsidR="00EF673B" w:rsidRPr="00EF673B" w14:paraId="35110553" w14:textId="77777777" w:rsidTr="00DE7B26">
              <w:trPr>
                <w:trHeight w:val="226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6934610B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4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197BBF76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lef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Rashodi za nabavu nefinancijske imovine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3B6CCAE3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267.820,00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57B04912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214.052,59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39" w:type="dxa"/>
                    <w:bottom w:w="0" w:type="dxa"/>
                    <w:right w:w="39" w:type="dxa"/>
                  </w:tcMar>
                  <w:vAlign w:val="center"/>
                </w:tcPr>
                <w:p w14:paraId="20F012E1" w14:textId="77777777" w:rsidR="00EF673B" w:rsidRPr="00EF673B" w:rsidRDefault="00EF673B" w:rsidP="00EF673B">
                  <w:pPr>
                    <w:spacing w:after="0" w:line="240" w:lineRule="auto"/>
                    <w:ind w:left="0" w:right="0" w:firstLine="0"/>
                    <w:jc w:val="right"/>
                    <w:rPr>
                      <w:color w:val="auto"/>
                      <w:sz w:val="20"/>
                      <w:szCs w:val="20"/>
                    </w:rPr>
                  </w:pPr>
                  <w:r w:rsidRPr="00EF673B">
                    <w:rPr>
                      <w:rFonts w:ascii="Arial" w:eastAsia="Arial" w:hAnsi="Arial"/>
                      <w:sz w:val="18"/>
                      <w:szCs w:val="20"/>
                    </w:rPr>
                    <w:t>79,92</w:t>
                  </w:r>
                </w:p>
              </w:tc>
            </w:tr>
          </w:tbl>
          <w:p w14:paraId="690614D8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141" w:type="dxa"/>
          </w:tcPr>
          <w:p w14:paraId="295A9E8D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"/>
                <w:szCs w:val="20"/>
              </w:rPr>
            </w:pPr>
          </w:p>
        </w:tc>
        <w:tc>
          <w:tcPr>
            <w:tcW w:w="141" w:type="dxa"/>
          </w:tcPr>
          <w:p w14:paraId="14815946" w14:textId="77777777" w:rsidR="00EF673B" w:rsidRPr="00EF673B" w:rsidRDefault="00EF673B" w:rsidP="00EF673B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"/>
                <w:szCs w:val="20"/>
              </w:rPr>
            </w:pPr>
          </w:p>
        </w:tc>
      </w:tr>
    </w:tbl>
    <w:p w14:paraId="02DA0EBB" w14:textId="77777777" w:rsidR="00EF673B" w:rsidRPr="006A12BA" w:rsidRDefault="00EF673B" w:rsidP="00411B5A">
      <w:pPr>
        <w:ind w:left="0" w:firstLine="0"/>
        <w:rPr>
          <w:rFonts w:ascii="Arial" w:hAnsi="Arial" w:cs="Arial"/>
          <w:sz w:val="22"/>
        </w:rPr>
      </w:pPr>
    </w:p>
    <w:p w14:paraId="794C780D" w14:textId="5CF7ECBA" w:rsidR="000E3D56" w:rsidRPr="006A12BA" w:rsidRDefault="00062736" w:rsidP="00474E21">
      <w:pPr>
        <w:rPr>
          <w:rFonts w:ascii="Arial" w:hAnsi="Arial" w:cs="Arial"/>
          <w:sz w:val="22"/>
        </w:rPr>
      </w:pPr>
      <w:bookmarkStart w:id="31" w:name="_Hlk114664940"/>
      <w:r>
        <w:rPr>
          <w:rFonts w:ascii="Arial" w:hAnsi="Arial" w:cs="Arial"/>
          <w:sz w:val="22"/>
        </w:rPr>
        <w:t xml:space="preserve">Realizacijom </w:t>
      </w:r>
      <w:r w:rsidR="00D372D5" w:rsidRPr="006A12BA">
        <w:rPr>
          <w:rFonts w:ascii="Arial" w:hAnsi="Arial" w:cs="Arial"/>
          <w:sz w:val="22"/>
        </w:rPr>
        <w:t>proračunski</w:t>
      </w:r>
      <w:r>
        <w:rPr>
          <w:rFonts w:ascii="Arial" w:hAnsi="Arial" w:cs="Arial"/>
          <w:sz w:val="22"/>
        </w:rPr>
        <w:t>h</w:t>
      </w:r>
      <w:r w:rsidR="00D372D5" w:rsidRPr="006A12BA">
        <w:rPr>
          <w:rFonts w:ascii="Arial" w:hAnsi="Arial" w:cs="Arial"/>
          <w:sz w:val="22"/>
        </w:rPr>
        <w:t xml:space="preserve"> sredst</w:t>
      </w:r>
      <w:r>
        <w:rPr>
          <w:rFonts w:ascii="Arial" w:hAnsi="Arial" w:cs="Arial"/>
          <w:sz w:val="22"/>
        </w:rPr>
        <w:t>a</w:t>
      </w:r>
      <w:r w:rsidR="00D372D5" w:rsidRPr="006A12BA">
        <w:rPr>
          <w:rFonts w:ascii="Arial" w:hAnsi="Arial" w:cs="Arial"/>
          <w:sz w:val="22"/>
        </w:rPr>
        <w:t>v</w:t>
      </w:r>
      <w:r>
        <w:rPr>
          <w:rFonts w:ascii="Arial" w:hAnsi="Arial" w:cs="Arial"/>
          <w:sz w:val="22"/>
        </w:rPr>
        <w:t>a</w:t>
      </w:r>
      <w:r w:rsidR="00D372D5" w:rsidRPr="006A12BA">
        <w:rPr>
          <w:rFonts w:ascii="Arial" w:hAnsi="Arial" w:cs="Arial"/>
          <w:sz w:val="22"/>
        </w:rPr>
        <w:t xml:space="preserve"> u ovom proračunskom razdoblju postignuti su ciljevi</w:t>
      </w:r>
      <w:r w:rsidR="000E3D56" w:rsidRPr="006A12BA">
        <w:rPr>
          <w:rFonts w:ascii="Arial" w:hAnsi="Arial" w:cs="Arial"/>
          <w:sz w:val="22"/>
        </w:rPr>
        <w:t>:</w:t>
      </w:r>
    </w:p>
    <w:p w14:paraId="74EBD039" w14:textId="672216CC" w:rsidR="000E3D56" w:rsidRPr="006A12BA" w:rsidRDefault="001D22AF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r</w:t>
      </w:r>
      <w:r w:rsidR="000E3D56" w:rsidRPr="006A12BA">
        <w:rPr>
          <w:rFonts w:ascii="Arial" w:hAnsi="Arial" w:cs="Arial"/>
          <w:sz w:val="22"/>
        </w:rPr>
        <w:t>edovnog financiranja djelatnosti predstavničke vlasti i omogućavanje višestranačkog političkog djelovanja,</w:t>
      </w:r>
    </w:p>
    <w:p w14:paraId="531C707A" w14:textId="77777777" w:rsidR="000E3D56" w:rsidRPr="006A12BA" w:rsidRDefault="000E3D56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omogućavanje transparentnosti rada vlasti,</w:t>
      </w:r>
    </w:p>
    <w:p w14:paraId="4EBAA48D" w14:textId="77777777" w:rsidR="000E3D56" w:rsidRPr="006A12BA" w:rsidRDefault="000E3D56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realizacija prava na mjesnu samoupravu,</w:t>
      </w:r>
    </w:p>
    <w:p w14:paraId="1FCF2407" w14:textId="6DA43F59" w:rsidR="000E3D56" w:rsidRPr="006A12BA" w:rsidRDefault="000E3D56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realizacija prava prema zakonu nacionalnih manjina,</w:t>
      </w:r>
    </w:p>
    <w:p w14:paraId="511F271A" w14:textId="6E769BBE" w:rsidR="001D22AF" w:rsidRPr="006A12BA" w:rsidRDefault="001D22AF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osiguranju sredstva za isplatu plaća i naknada zaposlenika upravnih odjela,</w:t>
      </w:r>
    </w:p>
    <w:p w14:paraId="5741AD07" w14:textId="7FC79A8D" w:rsidR="001D22AF" w:rsidRPr="006A12BA" w:rsidRDefault="001D22AF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osiguravanje funkcioniranja gradske administracije,</w:t>
      </w:r>
    </w:p>
    <w:p w14:paraId="27811992" w14:textId="1EBEC3BE" w:rsidR="0029207D" w:rsidRPr="006A12BA" w:rsidRDefault="0029207D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lastRenderedPageBreak/>
        <w:t>osigurava se otplata kredita</w:t>
      </w:r>
    </w:p>
    <w:p w14:paraId="48B81A1D" w14:textId="432A848B" w:rsidR="00D372D5" w:rsidRPr="006A12BA" w:rsidRDefault="000E3D56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gospodarenje nekretninama u (su)vlasništvu Grada Drniša,</w:t>
      </w:r>
    </w:p>
    <w:p w14:paraId="65B0693D" w14:textId="478EB388" w:rsidR="000E3D56" w:rsidRPr="006A12BA" w:rsidRDefault="000E3D56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za potrebe </w:t>
      </w:r>
      <w:r w:rsidR="0029207D" w:rsidRPr="006A12BA">
        <w:rPr>
          <w:rFonts w:ascii="Arial" w:hAnsi="Arial" w:cs="Arial"/>
          <w:sz w:val="22"/>
        </w:rPr>
        <w:t>gr</w:t>
      </w:r>
      <w:r w:rsidRPr="006A12BA">
        <w:rPr>
          <w:rFonts w:ascii="Arial" w:hAnsi="Arial" w:cs="Arial"/>
          <w:sz w:val="22"/>
        </w:rPr>
        <w:t xml:space="preserve">adnje objekata i komunalne infrastrukture </w:t>
      </w:r>
      <w:r w:rsidR="0029207D" w:rsidRPr="006A12BA">
        <w:rPr>
          <w:rFonts w:ascii="Arial" w:hAnsi="Arial" w:cs="Arial"/>
          <w:sz w:val="22"/>
        </w:rPr>
        <w:t xml:space="preserve">izrađeni su </w:t>
      </w:r>
      <w:r w:rsidRPr="006A12BA">
        <w:rPr>
          <w:rFonts w:ascii="Arial" w:hAnsi="Arial" w:cs="Arial"/>
          <w:sz w:val="22"/>
        </w:rPr>
        <w:t>izvedbeni projekti i ostala pripremna dokumentacija vezana za gradnju i investicijsko održavanje</w:t>
      </w:r>
      <w:r w:rsidR="001D22AF" w:rsidRPr="006A12BA">
        <w:rPr>
          <w:rFonts w:ascii="Arial" w:hAnsi="Arial" w:cs="Arial"/>
          <w:sz w:val="22"/>
        </w:rPr>
        <w:t>,</w:t>
      </w:r>
      <w:r w:rsidRPr="006A12BA">
        <w:rPr>
          <w:rFonts w:ascii="Arial" w:hAnsi="Arial" w:cs="Arial"/>
          <w:sz w:val="22"/>
        </w:rPr>
        <w:t xml:space="preserve"> </w:t>
      </w:r>
    </w:p>
    <w:p w14:paraId="512BA94D" w14:textId="31C12472" w:rsidR="000E3D56" w:rsidRPr="006A12BA" w:rsidRDefault="001D22AF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bCs/>
          <w:sz w:val="22"/>
        </w:rPr>
        <w:t>zadržati postojeći nivo uređenosti javnih površina,</w:t>
      </w:r>
    </w:p>
    <w:p w14:paraId="599FF1B8" w14:textId="7AD33A29" w:rsidR="001D22AF" w:rsidRPr="006A12BA" w:rsidRDefault="001D22AF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razvoj i unapređenje poduzetničke infrastrukture, poticanje gospodarskog rasta kroz planiranje i izgradnju poduzetničke infrastrukture koja je nadalje u funkciji ravnomjernog razvoja, bržeg rasta poduzetništva i povećanja investicija i zaposlenosti unutar područja na kojem se poduzetnička infrastruktura planira, odnosno gradi,</w:t>
      </w:r>
    </w:p>
    <w:p w14:paraId="146B3959" w14:textId="10497F98" w:rsidR="0029207D" w:rsidRPr="006A12BA" w:rsidRDefault="0029207D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financiranje protupožarne zaštita i civilna zaštita,</w:t>
      </w:r>
    </w:p>
    <w:p w14:paraId="6EB09899" w14:textId="6794299D" w:rsidR="0029207D" w:rsidRPr="006A12BA" w:rsidRDefault="0029207D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financiranja </w:t>
      </w:r>
      <w:r w:rsidR="00C40690" w:rsidRPr="006A12BA">
        <w:rPr>
          <w:rFonts w:ascii="Arial" w:hAnsi="Arial" w:cs="Arial"/>
          <w:sz w:val="22"/>
        </w:rPr>
        <w:t xml:space="preserve">programa </w:t>
      </w:r>
      <w:r w:rsidRPr="006A12BA">
        <w:rPr>
          <w:rFonts w:ascii="Arial" w:hAnsi="Arial" w:cs="Arial"/>
          <w:sz w:val="22"/>
        </w:rPr>
        <w:t>udruga</w:t>
      </w:r>
      <w:r w:rsidR="00FE6D7C" w:rsidRPr="006A12BA">
        <w:rPr>
          <w:rFonts w:ascii="Arial" w:hAnsi="Arial" w:cs="Arial"/>
          <w:sz w:val="22"/>
        </w:rPr>
        <w:t xml:space="preserve"> sukladno javnim pozivima</w:t>
      </w:r>
      <w:r w:rsidRPr="006A12BA">
        <w:rPr>
          <w:rFonts w:ascii="Arial" w:hAnsi="Arial" w:cs="Arial"/>
          <w:sz w:val="22"/>
        </w:rPr>
        <w:t>,</w:t>
      </w:r>
    </w:p>
    <w:p w14:paraId="0A282850" w14:textId="6B8B3234" w:rsidR="0029207D" w:rsidRPr="006A12BA" w:rsidRDefault="0029207D">
      <w:pPr>
        <w:pStyle w:val="Odlomakpopisa"/>
        <w:numPr>
          <w:ilvl w:val="0"/>
          <w:numId w:val="2"/>
        </w:num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kapitalna ulaganja i sl.</w:t>
      </w:r>
    </w:p>
    <w:p w14:paraId="3FAF261B" w14:textId="77777777" w:rsidR="001D22AF" w:rsidRPr="006A12BA" w:rsidRDefault="001D22AF" w:rsidP="0029207D">
      <w:pPr>
        <w:pStyle w:val="Odlomakpopisa"/>
        <w:ind w:left="1065" w:firstLine="0"/>
        <w:rPr>
          <w:rFonts w:ascii="Arial" w:hAnsi="Arial" w:cs="Arial"/>
          <w:sz w:val="22"/>
        </w:rPr>
      </w:pPr>
    </w:p>
    <w:p w14:paraId="13CD7C10" w14:textId="59545BA2" w:rsidR="0075453D" w:rsidRPr="006A12BA" w:rsidRDefault="00E269FE" w:rsidP="00E269FE">
      <w:pPr>
        <w:pStyle w:val="Naslov1"/>
        <w:rPr>
          <w:rFonts w:ascii="Arial" w:hAnsi="Arial" w:cs="Arial"/>
          <w:sz w:val="22"/>
        </w:rPr>
      </w:pPr>
      <w:bookmarkStart w:id="32" w:name="_Toc168560750"/>
      <w:r w:rsidRPr="006A12BA">
        <w:rPr>
          <w:rFonts w:ascii="Arial" w:hAnsi="Arial" w:cs="Arial"/>
          <w:sz w:val="22"/>
        </w:rPr>
        <w:t>4. POSEBNI IZVJEŠTAJI</w:t>
      </w:r>
      <w:bookmarkEnd w:id="32"/>
    </w:p>
    <w:p w14:paraId="711E25B5" w14:textId="77777777" w:rsidR="0075453D" w:rsidRPr="006A12BA" w:rsidRDefault="0075453D">
      <w:pPr>
        <w:spacing w:after="38"/>
        <w:ind w:left="-5" w:right="0"/>
        <w:rPr>
          <w:rFonts w:ascii="Arial" w:hAnsi="Arial" w:cs="Arial"/>
          <w:sz w:val="22"/>
        </w:rPr>
      </w:pPr>
    </w:p>
    <w:p w14:paraId="23161B3B" w14:textId="1E79E736" w:rsidR="00E269FE" w:rsidRPr="006A12BA" w:rsidRDefault="00E269FE" w:rsidP="00E269FE">
      <w:pPr>
        <w:pStyle w:val="Naslov2"/>
        <w:rPr>
          <w:rFonts w:ascii="Arial" w:hAnsi="Arial" w:cs="Arial"/>
          <w:sz w:val="22"/>
        </w:rPr>
      </w:pPr>
      <w:bookmarkStart w:id="33" w:name="_Toc168560751"/>
      <w:bookmarkStart w:id="34" w:name="_Hlk114743166"/>
      <w:r w:rsidRPr="006A12BA">
        <w:rPr>
          <w:rFonts w:ascii="Arial" w:hAnsi="Arial" w:cs="Arial"/>
          <w:sz w:val="22"/>
        </w:rPr>
        <w:t>4.1. IZVJEŠTAJ O KORIŠTENJU PRORAČUNSKE ZALIHE</w:t>
      </w:r>
      <w:bookmarkEnd w:id="33"/>
    </w:p>
    <w:bookmarkEnd w:id="34"/>
    <w:p w14:paraId="45A7D410" w14:textId="527F54A9" w:rsidR="00E269FE" w:rsidRPr="006A12BA" w:rsidRDefault="00E269FE" w:rsidP="00E269FE">
      <w:pPr>
        <w:rPr>
          <w:rFonts w:ascii="Arial" w:hAnsi="Arial" w:cs="Arial"/>
          <w:sz w:val="22"/>
        </w:rPr>
      </w:pPr>
    </w:p>
    <w:p w14:paraId="658AC188" w14:textId="0073B7D8" w:rsidR="008A0C5C" w:rsidRDefault="00E269FE" w:rsidP="008A0C5C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Prema članku 65. Zakona o proračunu („Narodne novine“ broj 144/21) sredstva proračunske zalihe koriste se za financiranje rashoda nastalih pri otklanjanju posljedica elementarnih nepogoda, epidemija, ekoloških i ostalih nepredvidivih nesreća odnosno izvanrednih događaja tijekom godine.</w:t>
      </w:r>
      <w:r w:rsidR="008A0C5C" w:rsidRPr="006A12BA">
        <w:rPr>
          <w:rFonts w:ascii="Arial" w:hAnsi="Arial" w:cs="Arial"/>
          <w:sz w:val="22"/>
        </w:rPr>
        <w:t xml:space="preserve"> </w:t>
      </w:r>
    </w:p>
    <w:p w14:paraId="32CCBD68" w14:textId="63DDB5AC" w:rsidR="00062736" w:rsidRPr="006A12BA" w:rsidRDefault="00062736" w:rsidP="008A0C5C">
      <w:pPr>
        <w:rPr>
          <w:rFonts w:ascii="Arial" w:hAnsi="Arial" w:cs="Arial"/>
          <w:sz w:val="22"/>
        </w:rPr>
      </w:pPr>
      <w:r w:rsidRPr="00062736">
        <w:rPr>
          <w:rFonts w:ascii="Arial" w:hAnsi="Arial" w:cs="Arial"/>
          <w:sz w:val="22"/>
        </w:rPr>
        <w:t>Člank</w:t>
      </w:r>
      <w:r>
        <w:rPr>
          <w:rFonts w:ascii="Arial" w:hAnsi="Arial" w:cs="Arial"/>
          <w:sz w:val="22"/>
        </w:rPr>
        <w:t xml:space="preserve">om </w:t>
      </w:r>
      <w:r w:rsidRPr="00062736">
        <w:rPr>
          <w:rFonts w:ascii="Arial" w:hAnsi="Arial" w:cs="Arial"/>
          <w:sz w:val="22"/>
        </w:rPr>
        <w:t xml:space="preserve"> 28.</w:t>
      </w:r>
      <w:r>
        <w:rPr>
          <w:rFonts w:ascii="Arial" w:hAnsi="Arial" w:cs="Arial"/>
          <w:sz w:val="22"/>
        </w:rPr>
        <w:t xml:space="preserve"> Odluke o izvršavanju proračuna Grada Drniša za 2022. god., Gradonačelnik raspolaže tekućom pričuvom i </w:t>
      </w:r>
      <w:r w:rsidRPr="00062736">
        <w:rPr>
          <w:rFonts w:ascii="Arial" w:hAnsi="Arial" w:cs="Arial"/>
          <w:sz w:val="22"/>
        </w:rPr>
        <w:t>obvezan</w:t>
      </w:r>
      <w:r>
        <w:rPr>
          <w:rFonts w:ascii="Arial" w:hAnsi="Arial" w:cs="Arial"/>
          <w:sz w:val="22"/>
        </w:rPr>
        <w:t xml:space="preserve"> je</w:t>
      </w:r>
      <w:r w:rsidRPr="00062736">
        <w:rPr>
          <w:rFonts w:ascii="Arial" w:hAnsi="Arial" w:cs="Arial"/>
          <w:sz w:val="22"/>
        </w:rPr>
        <w:t xml:space="preserve"> uz polugodišnje i godišnje izvješće o izvršenju Proračuna izvijestiti Gradsko vijeće o korištenju sredstava Tekuće zalihe.</w:t>
      </w:r>
    </w:p>
    <w:p w14:paraId="3B96F158" w14:textId="3058FD6B" w:rsidR="00E269FE" w:rsidRDefault="00FF22DB" w:rsidP="00E269FE">
      <w:pPr>
        <w:rPr>
          <w:rFonts w:ascii="Arial" w:hAnsi="Arial" w:cs="Arial"/>
          <w:sz w:val="22"/>
        </w:rPr>
      </w:pPr>
      <w:bookmarkStart w:id="35" w:name="_Hlk114742717"/>
      <w:r>
        <w:rPr>
          <w:rFonts w:ascii="Arial" w:hAnsi="Arial" w:cs="Arial"/>
          <w:sz w:val="22"/>
        </w:rPr>
        <w:t xml:space="preserve">Tekuća pričuva </w:t>
      </w:r>
      <w:r w:rsidR="006A12BA" w:rsidRPr="006A12BA">
        <w:rPr>
          <w:rFonts w:ascii="Arial" w:hAnsi="Arial" w:cs="Arial"/>
          <w:sz w:val="22"/>
        </w:rPr>
        <w:t xml:space="preserve">realizirana je </w:t>
      </w:r>
      <w:r w:rsidR="00A97248">
        <w:rPr>
          <w:rFonts w:ascii="Arial" w:hAnsi="Arial" w:cs="Arial"/>
          <w:sz w:val="22"/>
        </w:rPr>
        <w:t>za pomoći i donacije kako slijedi:</w:t>
      </w:r>
    </w:p>
    <w:p w14:paraId="74F4D566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>- SŠ IVANA MEŠTROVIĆA – za smotra učenika srednjih ugostiteljskih škola u Zagrebu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300,00</w:t>
      </w:r>
    </w:p>
    <w:p w14:paraId="6FABAAB4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>- MEDICINSKA ŠKOLA ŠIBENIK – za maturalni ples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300,00</w:t>
      </w:r>
    </w:p>
    <w:p w14:paraId="27C0B6F3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 xml:space="preserve">- PLANINARSKO DRUŠTVO PROMINA – za Promina </w:t>
      </w:r>
      <w:proofErr w:type="spellStart"/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>trail</w:t>
      </w:r>
      <w:proofErr w:type="spellEnd"/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650,00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</w:p>
    <w:p w14:paraId="27374FFC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>- IZDAVAČKA KUĆA UMJETNIKA KOJI SLIKAJU RUKAMA I NOGAMA - za čestitke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 xml:space="preserve">    7,83</w:t>
      </w:r>
    </w:p>
    <w:p w14:paraId="100449DF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 xml:space="preserve">- EKOLOŠKA UDRUGA MONTE PROMONA – za kupnju posteljine OB Knin 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400,00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</w:p>
    <w:p w14:paraId="0F92A2E4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>- O.G.Š. KRSTO ODAK DRNIŠ - pomoć za natjecanje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400,00</w:t>
      </w:r>
    </w:p>
    <w:p w14:paraId="077FC51F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 xml:space="preserve">- OŠ ANTUNA MIHANOVIĆA DRNIŠ – za ŠSD </w:t>
      </w:r>
      <w:proofErr w:type="spellStart"/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>Čikola</w:t>
      </w:r>
      <w:proofErr w:type="spellEnd"/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350,00</w:t>
      </w:r>
    </w:p>
    <w:p w14:paraId="4BB9E3E5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>- SŠ IVANA MEŠTROVIĆA  - za međunarodni sajam vježbeničkih tvrtki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510,00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</w:p>
    <w:p w14:paraId="3568936C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>- POČASNI BLEIBURŠKI VOD – za obilježavanje 78. obljetnice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500,00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</w:p>
    <w:p w14:paraId="07EC57CD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>- SŠ IVANA MEŠTROVIĆA – za maturalni ples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550,00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</w:p>
    <w:p w14:paraId="10F1047B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 xml:space="preserve">- DALMATI d.o.o. – račun za smotru učeničkih zadruga ŠKŽ 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512,51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</w:p>
    <w:p w14:paraId="09458E38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>- OGRANAK MATICE HRVATSKE  - za objavljivanje knjige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300,00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</w:p>
    <w:p w14:paraId="4C6DC246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lastRenderedPageBreak/>
        <w:t xml:space="preserve">- SŠ IVANA MEŠTROVIĆA  - za INNOVATION </w:t>
      </w:r>
      <w:proofErr w:type="spellStart"/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>dAY</w:t>
      </w:r>
      <w:proofErr w:type="spellEnd"/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 xml:space="preserve"> 2023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¸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500,00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</w:p>
    <w:p w14:paraId="29C2DFA8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>- GRAĐANINU – za troškove liječenja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350,00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</w:p>
    <w:p w14:paraId="340AFCE9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>- ŽUPA SV. PETRA  - proslava dana župe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500,00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</w:p>
    <w:p w14:paraId="2495380F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>- GRADSKI MUZEJ ŠIBENIK – za troškove izdavanja neobjavljenog talijanskog rukopisa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350,00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</w:p>
    <w:p w14:paraId="0B9460E2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 xml:space="preserve">- LIGA PROTIV RAKA  - </w:t>
      </w:r>
      <w:bookmarkStart w:id="36" w:name="_Hlk168485648"/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>pomoć bolesnom građaninu</w:t>
      </w:r>
      <w:bookmarkEnd w:id="36"/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500,00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</w:p>
    <w:p w14:paraId="565571E0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>- SRPSKA PRAV. CRKVA BIOČIĆ  - PL. PO ODLUCI TP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300,00</w:t>
      </w:r>
    </w:p>
    <w:p w14:paraId="26FE8BEC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>- JAGRAF D.O.O. – plaćanje računa za medalje i pehare NK Rudar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262,50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</w:p>
    <w:p w14:paraId="0E4AA5A5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 xml:space="preserve">- LIGA PROTIV RAKA - 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pomoć bolesnom građaninu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350,00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</w:p>
    <w:p w14:paraId="60C1544D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>- LIGA PROTIV RAKA -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pomoć bolesnom građaninu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300,00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</w:p>
    <w:p w14:paraId="73CBF200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 xml:space="preserve">- Udruga žena </w:t>
      </w:r>
      <w:proofErr w:type="spellStart"/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>Petropoljka</w:t>
      </w:r>
      <w:proofErr w:type="spellEnd"/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 xml:space="preserve"> - pomoć za obilježavanje svjetskog dana seoskih žena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200,00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</w:p>
    <w:p w14:paraId="720FD6A5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>- Udruga žena sveti Roko – za organizacija 20. godina rada udruge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 xml:space="preserve"> 200,00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</w:p>
    <w:p w14:paraId="64AA6077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>- NK DOŠK – za organizaciju Plave noći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 xml:space="preserve"> 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400,00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</w:p>
    <w:p w14:paraId="77439E0D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 xml:space="preserve">- KUD PROMINA OKLAJ 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- organizacija večeri pisme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 xml:space="preserve">       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 xml:space="preserve"> 300,00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</w:p>
    <w:p w14:paraId="78135D58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 xml:space="preserve">- KARATE KLUB KRKA – za sudjelovanje na turniru u Varaždinu 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350,00</w:t>
      </w:r>
    </w:p>
    <w:p w14:paraId="19F0E64B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>- Udruga 142. brigade – za vijence i svijeće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151,68</w:t>
      </w:r>
    </w:p>
    <w:p w14:paraId="49BF7F52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>- Zajednica športova Drniš – za športske rezultate Valentine Živković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 xml:space="preserve">           1.000,00</w:t>
      </w:r>
    </w:p>
    <w:p w14:paraId="52844FD8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>- LIGA PROTIV RAKA – pomoć bolesnima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800, 00</w:t>
      </w:r>
    </w:p>
    <w:p w14:paraId="38F7F041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 xml:space="preserve">- Tommy Drniš – </w:t>
      </w:r>
      <w:proofErr w:type="spellStart"/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>rn</w:t>
      </w:r>
      <w:proofErr w:type="spellEnd"/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>. za kupnju humanitarne akcije drniško srce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>390,39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</w:p>
    <w:p w14:paraId="1AC8BED7" w14:textId="77777777" w:rsidR="00A97248" w:rsidRPr="00A97248" w:rsidRDefault="00A97248" w:rsidP="00A97248">
      <w:pPr>
        <w:spacing w:after="160" w:line="259" w:lineRule="auto"/>
        <w:ind w:left="0" w:right="0" w:firstLine="0"/>
        <w:jc w:val="left"/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</w:pP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 xml:space="preserve">UKUPNO:  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  <w:t xml:space="preserve">         11.984,91</w:t>
      </w:r>
      <w:r w:rsidRPr="00A97248">
        <w:rPr>
          <w:rFonts w:asciiTheme="minorHAnsi" w:eastAsiaTheme="minorHAnsi" w:hAnsiTheme="minorHAnsi" w:cstheme="minorBidi"/>
          <w:color w:val="auto"/>
          <w:kern w:val="2"/>
          <w:sz w:val="22"/>
          <w14:ligatures w14:val="standardContextual"/>
        </w:rPr>
        <w:tab/>
      </w:r>
    </w:p>
    <w:p w14:paraId="12471142" w14:textId="77777777" w:rsidR="00A97248" w:rsidRDefault="00A97248" w:rsidP="00E269FE">
      <w:pPr>
        <w:rPr>
          <w:rFonts w:ascii="Arial" w:hAnsi="Arial" w:cs="Arial"/>
          <w:sz w:val="22"/>
        </w:rPr>
      </w:pPr>
    </w:p>
    <w:p w14:paraId="4394A150" w14:textId="50B284FA" w:rsidR="00412D5B" w:rsidRPr="006A12BA" w:rsidRDefault="00412D5B" w:rsidP="00412D5B">
      <w:pPr>
        <w:pStyle w:val="Naslov2"/>
        <w:rPr>
          <w:rFonts w:ascii="Arial" w:hAnsi="Arial" w:cs="Arial"/>
          <w:sz w:val="22"/>
        </w:rPr>
      </w:pPr>
      <w:bookmarkStart w:id="37" w:name="_Toc168560752"/>
      <w:r w:rsidRPr="006A12BA">
        <w:rPr>
          <w:rFonts w:ascii="Arial" w:hAnsi="Arial" w:cs="Arial"/>
          <w:sz w:val="22"/>
        </w:rPr>
        <w:t>4.2. IZVJEŠTAJ O ZADUŽIVANJU NA DOMAĆEM I STRANOM TRŽIŠTU NOVCA I KAPITALA</w:t>
      </w:r>
      <w:bookmarkEnd w:id="37"/>
    </w:p>
    <w:bookmarkEnd w:id="35"/>
    <w:p w14:paraId="79DFB1FB" w14:textId="6BA44DB9" w:rsidR="00E269FE" w:rsidRPr="006A12BA" w:rsidRDefault="00E269FE" w:rsidP="00E269FE">
      <w:pPr>
        <w:rPr>
          <w:rFonts w:ascii="Arial" w:hAnsi="Arial" w:cs="Arial"/>
          <w:sz w:val="22"/>
        </w:rPr>
      </w:pPr>
    </w:p>
    <w:p w14:paraId="1946A96C" w14:textId="3B50863C" w:rsidR="00412D5B" w:rsidRDefault="00412D5B" w:rsidP="00E269FE">
      <w:pPr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>U ovom obračunskom razdoblju Grad se nije zaduživao.</w:t>
      </w:r>
    </w:p>
    <w:p w14:paraId="6DCC3870" w14:textId="77777777" w:rsidR="00A97248" w:rsidRDefault="008600DB" w:rsidP="00E269F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 dugoročnom kreditu s Zagrebačkom bankom d.d., Zagreb (srpanj 2019.)</w:t>
      </w:r>
      <w:r w:rsidR="00A97248">
        <w:rPr>
          <w:rFonts w:ascii="Arial" w:hAnsi="Arial" w:cs="Arial"/>
          <w:sz w:val="22"/>
        </w:rPr>
        <w:t xml:space="preserve"> stanje obveza prikazano je u slijedećoj tablici:</w:t>
      </w:r>
    </w:p>
    <w:p w14:paraId="0A767A8E" w14:textId="77777777" w:rsidR="00A97248" w:rsidRPr="00A97248" w:rsidRDefault="00A97248" w:rsidP="00A97248">
      <w:pPr>
        <w:suppressAutoHyphens/>
        <w:spacing w:after="0" w:line="240" w:lineRule="auto"/>
        <w:ind w:left="0" w:right="0" w:firstLine="0"/>
        <w:jc w:val="left"/>
        <w:rPr>
          <w:color w:val="auto"/>
          <w:sz w:val="20"/>
          <w:szCs w:val="20"/>
          <w:lang w:eastAsia="ar-SA"/>
        </w:rPr>
      </w:pPr>
    </w:p>
    <w:tbl>
      <w:tblPr>
        <w:tblW w:w="5850" w:type="dxa"/>
        <w:jc w:val="center"/>
        <w:tblLayout w:type="fixed"/>
        <w:tblLook w:val="0000" w:firstRow="0" w:lastRow="0" w:firstColumn="0" w:lastColumn="0" w:noHBand="0" w:noVBand="0"/>
      </w:tblPr>
      <w:tblGrid>
        <w:gridCol w:w="3511"/>
        <w:gridCol w:w="2339"/>
      </w:tblGrid>
      <w:tr w:rsidR="00A97248" w:rsidRPr="00A97248" w14:paraId="310C970C" w14:textId="77777777" w:rsidTr="00735F96">
        <w:trPr>
          <w:trHeight w:val="772"/>
          <w:jc w:val="center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0730B8" w14:textId="77777777" w:rsidR="00A97248" w:rsidRPr="00A97248" w:rsidRDefault="00A97248" w:rsidP="00A97248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>Vrsta zaduženja</w:t>
            </w:r>
          </w:p>
          <w:p w14:paraId="0AE4BD5E" w14:textId="77777777" w:rsidR="00A97248" w:rsidRPr="00A97248" w:rsidRDefault="00A97248" w:rsidP="00A97248">
            <w:pPr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>(nepotrebno precrtati)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416D4F" w14:textId="77777777" w:rsidR="00A97248" w:rsidRPr="00A97248" w:rsidRDefault="00A97248" w:rsidP="00A97248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bCs/>
                <w:color w:val="auto"/>
                <w:sz w:val="20"/>
                <w:szCs w:val="20"/>
                <w:lang w:eastAsia="ar-SA"/>
              </w:rPr>
              <w:t xml:space="preserve">a) zaduženje </w:t>
            </w:r>
          </w:p>
          <w:p w14:paraId="5D0B1EFA" w14:textId="77777777" w:rsidR="00A97248" w:rsidRPr="00A97248" w:rsidRDefault="00A97248" w:rsidP="00A97248">
            <w:pPr>
              <w:suppressAutoHyphens/>
              <w:spacing w:after="0" w:line="240" w:lineRule="auto"/>
              <w:ind w:left="0" w:right="0" w:firstLine="0"/>
              <w:jc w:val="left"/>
              <w:rPr>
                <w:bCs/>
                <w:strike/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bCs/>
                <w:strike/>
                <w:color w:val="auto"/>
                <w:sz w:val="20"/>
                <w:szCs w:val="20"/>
                <w:lang w:eastAsia="ar-SA"/>
              </w:rPr>
              <w:t>b) jamstvo</w:t>
            </w:r>
            <w:r w:rsidRPr="00A97248">
              <w:rPr>
                <w:b/>
                <w:strike/>
                <w:color w:val="auto"/>
                <w:sz w:val="20"/>
                <w:szCs w:val="20"/>
                <w:vertAlign w:val="superscript"/>
                <w:lang w:eastAsia="ar-SA"/>
              </w:rPr>
              <w:t>*1</w:t>
            </w:r>
          </w:p>
          <w:p w14:paraId="0EB04E44" w14:textId="77777777" w:rsidR="00A97248" w:rsidRPr="00A97248" w:rsidRDefault="00A97248" w:rsidP="00A97248">
            <w:pPr>
              <w:suppressAutoHyphens/>
              <w:spacing w:after="0" w:line="240" w:lineRule="auto"/>
              <w:ind w:left="0" w:right="0" w:firstLine="0"/>
              <w:jc w:val="left"/>
              <w:rPr>
                <w:bCs/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bCs/>
                <w:strike/>
                <w:color w:val="auto"/>
                <w:sz w:val="20"/>
                <w:szCs w:val="20"/>
                <w:lang w:eastAsia="ar-SA"/>
              </w:rPr>
              <w:t>c) suglasnost</w:t>
            </w:r>
            <w:r w:rsidRPr="00A97248">
              <w:rPr>
                <w:b/>
                <w:strike/>
                <w:color w:val="auto"/>
                <w:sz w:val="20"/>
                <w:szCs w:val="20"/>
                <w:vertAlign w:val="superscript"/>
                <w:lang w:eastAsia="ar-SA"/>
              </w:rPr>
              <w:t>*2</w:t>
            </w:r>
            <w:r w:rsidRPr="00A97248">
              <w:rPr>
                <w:b/>
                <w:color w:val="auto"/>
                <w:sz w:val="20"/>
                <w:szCs w:val="20"/>
                <w:vertAlign w:val="superscript"/>
                <w:lang w:eastAsia="ar-SA"/>
              </w:rPr>
              <w:t xml:space="preserve">          </w:t>
            </w:r>
          </w:p>
        </w:tc>
      </w:tr>
      <w:tr w:rsidR="00A97248" w:rsidRPr="00A97248" w14:paraId="2A7F055D" w14:textId="77777777" w:rsidTr="00735F96">
        <w:trPr>
          <w:trHeight w:val="461"/>
          <w:jc w:val="center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14F6F4" w14:textId="12FE4AD7" w:rsidR="00A97248" w:rsidRPr="00A97248" w:rsidRDefault="00A97248" w:rsidP="00A97248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  <w:vertAlign w:val="superscript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>Namjena</w:t>
            </w:r>
          </w:p>
          <w:p w14:paraId="2652A617" w14:textId="77777777" w:rsidR="00A97248" w:rsidRPr="00A97248" w:rsidRDefault="00A97248" w:rsidP="00A97248">
            <w:pPr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A83B7" w14:textId="77777777" w:rsidR="00A97248" w:rsidRPr="00A97248" w:rsidRDefault="00A97248" w:rsidP="00A97248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 xml:space="preserve">Projekti sufinancirani iz EU fondova: </w:t>
            </w:r>
          </w:p>
          <w:p w14:paraId="4D5BE8A2" w14:textId="77777777" w:rsidR="00A97248" w:rsidRPr="00A97248" w:rsidRDefault="00A97248" w:rsidP="00A97248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>„Natura Drniš-održivi razvoj drniške prirodne baštine“</w:t>
            </w:r>
          </w:p>
          <w:p w14:paraId="59F870EE" w14:textId="77777777" w:rsidR="00A97248" w:rsidRPr="00A97248" w:rsidRDefault="00A97248" w:rsidP="00A97248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lastRenderedPageBreak/>
              <w:t xml:space="preserve">„Adriatic </w:t>
            </w:r>
            <w:proofErr w:type="spellStart"/>
            <w:r w:rsidRPr="00A97248">
              <w:rPr>
                <w:color w:val="auto"/>
                <w:sz w:val="20"/>
                <w:szCs w:val="20"/>
                <w:lang w:eastAsia="ar-SA"/>
              </w:rPr>
              <w:t>Canyoning</w:t>
            </w:r>
            <w:proofErr w:type="spellEnd"/>
            <w:r w:rsidRPr="00A97248">
              <w:rPr>
                <w:color w:val="auto"/>
                <w:sz w:val="20"/>
                <w:szCs w:val="20"/>
                <w:lang w:eastAsia="ar-SA"/>
              </w:rPr>
              <w:t>-uređenje biciklističkih staza</w:t>
            </w:r>
          </w:p>
        </w:tc>
      </w:tr>
      <w:tr w:rsidR="00A97248" w:rsidRPr="00A97248" w14:paraId="29D5CA56" w14:textId="77777777" w:rsidTr="00735F96">
        <w:trPr>
          <w:trHeight w:val="495"/>
          <w:jc w:val="center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E278E9" w14:textId="77777777" w:rsidR="00A97248" w:rsidRPr="00A97248" w:rsidRDefault="00A97248" w:rsidP="00A97248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lastRenderedPageBreak/>
              <w:t>Korisnik kredita(zajma)/jamstva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453F0A" w14:textId="77777777" w:rsidR="00A97248" w:rsidRPr="00A97248" w:rsidRDefault="00A97248" w:rsidP="00A97248">
            <w:pPr>
              <w:suppressAutoHyphens/>
              <w:snapToGrid w:val="0"/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>GRAD DRNIŠ</w:t>
            </w:r>
          </w:p>
        </w:tc>
      </w:tr>
      <w:tr w:rsidR="00A97248" w:rsidRPr="00A97248" w14:paraId="4CCD3663" w14:textId="77777777" w:rsidTr="00735F96">
        <w:trPr>
          <w:trHeight w:val="267"/>
          <w:jc w:val="center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C8ED92" w14:textId="77777777" w:rsidR="00A97248" w:rsidRPr="00A97248" w:rsidRDefault="00A97248" w:rsidP="00A97248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 xml:space="preserve">Ukupan iznos kredita(zajma)/jamstva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4ED3A7" w14:textId="77777777" w:rsidR="00A97248" w:rsidRPr="00A97248" w:rsidRDefault="00A97248" w:rsidP="00A97248">
            <w:pPr>
              <w:suppressAutoHyphens/>
              <w:snapToGrid w:val="0"/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>762.227,09 €</w:t>
            </w:r>
          </w:p>
        </w:tc>
      </w:tr>
      <w:tr w:rsidR="00A97248" w:rsidRPr="00A97248" w14:paraId="5EA73F18" w14:textId="77777777" w:rsidTr="00735F96">
        <w:trPr>
          <w:trHeight w:val="267"/>
          <w:jc w:val="center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AD6F75" w14:textId="77777777" w:rsidR="00A97248" w:rsidRPr="00A97248" w:rsidRDefault="00A97248" w:rsidP="00A97248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>Iskorišteni iznos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99B2A5" w14:textId="77777777" w:rsidR="00A97248" w:rsidRPr="00A97248" w:rsidRDefault="00A97248" w:rsidP="00A97248">
            <w:pPr>
              <w:suppressAutoHyphens/>
              <w:snapToGrid w:val="0"/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>762.227,09 €</w:t>
            </w:r>
          </w:p>
        </w:tc>
      </w:tr>
      <w:tr w:rsidR="00A97248" w:rsidRPr="00A97248" w14:paraId="48CC1FAF" w14:textId="77777777" w:rsidTr="00735F96">
        <w:trPr>
          <w:trHeight w:val="267"/>
          <w:jc w:val="center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8A78BC" w14:textId="47BF4218" w:rsidR="00A97248" w:rsidRPr="00A97248" w:rsidRDefault="00A97248" w:rsidP="00A97248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 xml:space="preserve">Iznos glavnice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46887C" w14:textId="77777777" w:rsidR="00A97248" w:rsidRPr="00A97248" w:rsidRDefault="00A97248" w:rsidP="00A97248">
            <w:pPr>
              <w:suppressAutoHyphens/>
              <w:snapToGrid w:val="0"/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>762.227,09 €</w:t>
            </w:r>
          </w:p>
        </w:tc>
      </w:tr>
      <w:tr w:rsidR="00A97248" w:rsidRPr="00A97248" w14:paraId="162F661A" w14:textId="77777777" w:rsidTr="00735F96">
        <w:trPr>
          <w:trHeight w:val="339"/>
          <w:jc w:val="center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BF0AB7" w14:textId="77777777" w:rsidR="00A97248" w:rsidRPr="00A97248" w:rsidRDefault="00A97248" w:rsidP="00A97248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>Kamatna stopa - ugovorena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0B0E62" w14:textId="77777777" w:rsidR="00A97248" w:rsidRPr="00A97248" w:rsidRDefault="00A97248" w:rsidP="00A97248">
            <w:pPr>
              <w:suppressAutoHyphens/>
              <w:snapToGrid w:val="0"/>
              <w:spacing w:after="0" w:line="240" w:lineRule="auto"/>
              <w:ind w:left="0" w:right="-288" w:firstLine="0"/>
              <w:jc w:val="righ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>1,85 % godišnje, fiksna</w:t>
            </w:r>
          </w:p>
        </w:tc>
      </w:tr>
      <w:tr w:rsidR="00A97248" w:rsidRPr="00A97248" w14:paraId="3CE8226D" w14:textId="77777777" w:rsidTr="00735F96">
        <w:trPr>
          <w:trHeight w:val="267"/>
          <w:jc w:val="center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040A12" w14:textId="77777777" w:rsidR="00A97248" w:rsidRPr="00A97248" w:rsidRDefault="00A97248" w:rsidP="00A97248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>Broj anuiteta godišnje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02FBBB" w14:textId="77777777" w:rsidR="00A97248" w:rsidRPr="00A97248" w:rsidRDefault="00A97248" w:rsidP="00A97248">
            <w:pPr>
              <w:suppressAutoHyphens/>
              <w:snapToGrid w:val="0"/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>12</w:t>
            </w:r>
          </w:p>
        </w:tc>
      </w:tr>
      <w:tr w:rsidR="00A97248" w:rsidRPr="00A97248" w14:paraId="0CB8A0AA" w14:textId="77777777" w:rsidTr="00735F96">
        <w:trPr>
          <w:trHeight w:val="310"/>
          <w:jc w:val="center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42740D" w14:textId="77777777" w:rsidR="00A97248" w:rsidRPr="00A97248" w:rsidRDefault="00A97248" w:rsidP="00A97248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>Rok otplate (bez počeka)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6AF74E" w14:textId="77777777" w:rsidR="00A97248" w:rsidRPr="00A97248" w:rsidRDefault="00A97248" w:rsidP="00A97248">
            <w:pPr>
              <w:suppressAutoHyphens/>
              <w:snapToGrid w:val="0"/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>48 mjeseci</w:t>
            </w:r>
          </w:p>
        </w:tc>
      </w:tr>
      <w:tr w:rsidR="00A97248" w:rsidRPr="00A97248" w14:paraId="306DB3AA" w14:textId="77777777" w:rsidTr="00735F96">
        <w:trPr>
          <w:trHeight w:val="267"/>
          <w:jc w:val="center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FAFA3" w14:textId="77777777" w:rsidR="00A97248" w:rsidRPr="00A97248" w:rsidRDefault="00A97248" w:rsidP="00A97248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>Razdoblje počeka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61E7FD" w14:textId="77777777" w:rsidR="00A97248" w:rsidRPr="00A97248" w:rsidRDefault="00A97248" w:rsidP="00A97248">
            <w:pPr>
              <w:suppressAutoHyphens/>
              <w:snapToGrid w:val="0"/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>12 mjeseci</w:t>
            </w:r>
          </w:p>
        </w:tc>
      </w:tr>
      <w:tr w:rsidR="00A97248" w:rsidRPr="00A97248" w14:paraId="39103404" w14:textId="77777777" w:rsidTr="00735F96">
        <w:trPr>
          <w:trHeight w:val="503"/>
          <w:jc w:val="center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2C2275" w14:textId="77777777" w:rsidR="00A97248" w:rsidRPr="00A97248" w:rsidRDefault="00A97248" w:rsidP="00A97248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 xml:space="preserve">Otplaćeno glavnice (u kn)                     </w:t>
            </w:r>
          </w:p>
          <w:p w14:paraId="3332A09F" w14:textId="77777777" w:rsidR="00A97248" w:rsidRPr="00A97248" w:rsidRDefault="00A97248" w:rsidP="00A97248">
            <w:pPr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>(do datuma podnošenja izvješća)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48BD7E" w14:textId="77777777" w:rsidR="00A97248" w:rsidRPr="00A97248" w:rsidRDefault="00A97248" w:rsidP="00A97248">
            <w:pPr>
              <w:suppressAutoHyphens/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  <w:highlight w:val="yellow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>461.937,15 €</w:t>
            </w:r>
          </w:p>
        </w:tc>
      </w:tr>
      <w:tr w:rsidR="00A97248" w:rsidRPr="00A97248" w14:paraId="3FD81720" w14:textId="77777777" w:rsidTr="00735F96">
        <w:trPr>
          <w:trHeight w:val="489"/>
          <w:jc w:val="center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933B0" w14:textId="77777777" w:rsidR="00A97248" w:rsidRPr="00A97248" w:rsidRDefault="00A97248" w:rsidP="00A97248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 xml:space="preserve">Otplaćeno  kamata (u kn)                     </w:t>
            </w:r>
          </w:p>
          <w:p w14:paraId="7C90DB13" w14:textId="77777777" w:rsidR="00A97248" w:rsidRPr="00A97248" w:rsidRDefault="00A97248" w:rsidP="00A97248">
            <w:pPr>
              <w:suppressAutoHyphens/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>(do datuma podnošenja izvješća)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156B8" w14:textId="77777777" w:rsidR="00A97248" w:rsidRPr="00A97248" w:rsidRDefault="00A97248" w:rsidP="00A97248">
            <w:pPr>
              <w:suppressAutoHyphens/>
              <w:snapToGrid w:val="0"/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>42.798,06 €</w:t>
            </w:r>
          </w:p>
        </w:tc>
      </w:tr>
      <w:tr w:rsidR="00A97248" w:rsidRPr="00A97248" w14:paraId="70328C93" w14:textId="77777777" w:rsidTr="00735F96">
        <w:trPr>
          <w:trHeight w:val="310"/>
          <w:jc w:val="center"/>
        </w:trPr>
        <w:tc>
          <w:tcPr>
            <w:tcW w:w="3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6B12BA" w14:textId="0F575B2D" w:rsidR="00A97248" w:rsidRPr="00A97248" w:rsidRDefault="00A97248" w:rsidP="00A97248">
            <w:pPr>
              <w:suppressAutoHyphens/>
              <w:snapToGrid w:val="0"/>
              <w:spacing w:after="0" w:line="240" w:lineRule="auto"/>
              <w:ind w:left="0" w:right="0" w:firstLine="0"/>
              <w:jc w:val="lef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 xml:space="preserve">Ostalo za otplatu 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BA4C41" w14:textId="77777777" w:rsidR="00A97248" w:rsidRPr="00A97248" w:rsidRDefault="00A97248" w:rsidP="00A97248">
            <w:pPr>
              <w:suppressAutoHyphens/>
              <w:snapToGrid w:val="0"/>
              <w:spacing w:after="0" w:line="240" w:lineRule="auto"/>
              <w:ind w:left="0" w:right="0" w:firstLine="0"/>
              <w:jc w:val="right"/>
              <w:rPr>
                <w:color w:val="auto"/>
                <w:sz w:val="20"/>
                <w:szCs w:val="20"/>
                <w:lang w:eastAsia="ar-SA"/>
              </w:rPr>
            </w:pPr>
            <w:r w:rsidRPr="00A97248">
              <w:rPr>
                <w:color w:val="auto"/>
                <w:sz w:val="20"/>
                <w:szCs w:val="20"/>
                <w:lang w:eastAsia="ar-SA"/>
              </w:rPr>
              <w:t>300.289,94 €</w:t>
            </w:r>
          </w:p>
        </w:tc>
      </w:tr>
    </w:tbl>
    <w:p w14:paraId="718D7F54" w14:textId="5E47DBF6" w:rsidR="008600DB" w:rsidRPr="006A12BA" w:rsidRDefault="008600DB" w:rsidP="00E269FE">
      <w:pPr>
        <w:rPr>
          <w:rFonts w:ascii="Arial" w:hAnsi="Arial" w:cs="Arial"/>
          <w:sz w:val="22"/>
        </w:rPr>
      </w:pPr>
    </w:p>
    <w:p w14:paraId="28DFE432" w14:textId="5C0CCD62" w:rsidR="00412D5B" w:rsidRPr="006A12BA" w:rsidRDefault="00412D5B" w:rsidP="00E269FE">
      <w:pPr>
        <w:rPr>
          <w:rFonts w:ascii="Arial" w:hAnsi="Arial" w:cs="Arial"/>
          <w:sz w:val="22"/>
        </w:rPr>
      </w:pPr>
    </w:p>
    <w:p w14:paraId="29CB9A2B" w14:textId="1B8B0B87" w:rsidR="00E269FE" w:rsidRPr="006A12BA" w:rsidRDefault="00426CA0" w:rsidP="00426CA0">
      <w:pPr>
        <w:pStyle w:val="Naslov2"/>
        <w:rPr>
          <w:rFonts w:ascii="Arial" w:hAnsi="Arial" w:cs="Arial"/>
          <w:sz w:val="22"/>
        </w:rPr>
      </w:pPr>
      <w:bookmarkStart w:id="38" w:name="_Toc168560753"/>
      <w:bookmarkStart w:id="39" w:name="_Hlk168487201"/>
      <w:r w:rsidRPr="006A12BA">
        <w:rPr>
          <w:rFonts w:ascii="Arial" w:hAnsi="Arial" w:cs="Arial"/>
          <w:sz w:val="22"/>
        </w:rPr>
        <w:t>4.3. IZVJEŠTAJ O DANIM JAMSTVIMA I PLAĆANJA PO PROTESTIRANIM JAMSTVIMA</w:t>
      </w:r>
      <w:bookmarkEnd w:id="38"/>
    </w:p>
    <w:bookmarkEnd w:id="39"/>
    <w:p w14:paraId="4045FC48" w14:textId="57EC1F83" w:rsidR="00426CA0" w:rsidRPr="006A12BA" w:rsidRDefault="00426CA0" w:rsidP="00426CA0">
      <w:pPr>
        <w:rPr>
          <w:rFonts w:ascii="Arial" w:hAnsi="Arial" w:cs="Arial"/>
          <w:sz w:val="22"/>
        </w:rPr>
      </w:pPr>
    </w:p>
    <w:p w14:paraId="55FAD3C5" w14:textId="478A2607" w:rsidR="00503E7D" w:rsidRDefault="00426CA0" w:rsidP="00426CA0">
      <w:pPr>
        <w:ind w:left="-5" w:right="0"/>
        <w:rPr>
          <w:rFonts w:ascii="Arial" w:hAnsi="Arial" w:cs="Arial"/>
          <w:sz w:val="22"/>
        </w:rPr>
      </w:pPr>
      <w:bookmarkStart w:id="40" w:name="_Hlk168487249"/>
      <w:r w:rsidRPr="006A12BA">
        <w:rPr>
          <w:rFonts w:ascii="Arial" w:hAnsi="Arial" w:cs="Arial"/>
          <w:sz w:val="22"/>
        </w:rPr>
        <w:t xml:space="preserve">Grad Drniš nema aktivnih jamstva u izvještajnom razdoblju. </w:t>
      </w:r>
      <w:bookmarkEnd w:id="31"/>
    </w:p>
    <w:p w14:paraId="06B89F36" w14:textId="77777777" w:rsidR="00B80717" w:rsidRDefault="00B80717" w:rsidP="00B80717">
      <w:pPr>
        <w:rPr>
          <w:rFonts w:ascii="Arial" w:hAnsi="Arial" w:cs="Arial"/>
          <w:bCs/>
          <w:sz w:val="22"/>
        </w:rPr>
      </w:pPr>
    </w:p>
    <w:p w14:paraId="73C08F70" w14:textId="77777777" w:rsidR="00B80717" w:rsidRDefault="00B80717" w:rsidP="00B80717">
      <w:pPr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>Dana jamstva u iznosu od 1.255.639,06 eura izdana su tijelima RH u obliku bjanko zadužnica za provedbe projekta.</w:t>
      </w:r>
    </w:p>
    <w:p w14:paraId="1DC747C0" w14:textId="77777777" w:rsidR="00B80717" w:rsidRPr="00FA56B1" w:rsidRDefault="00B80717" w:rsidP="00B80717">
      <w:pPr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Primljena jamstva u iznosu od </w:t>
      </w:r>
      <w:r w:rsidRPr="00FA56B1">
        <w:rPr>
          <w:rFonts w:ascii="Arial" w:hAnsi="Arial" w:cs="Arial"/>
          <w:bCs/>
          <w:sz w:val="22"/>
        </w:rPr>
        <w:t>557.168,11</w:t>
      </w:r>
      <w:r>
        <w:rPr>
          <w:rFonts w:ascii="Arial" w:hAnsi="Arial" w:cs="Arial"/>
          <w:bCs/>
          <w:sz w:val="22"/>
        </w:rPr>
        <w:t xml:space="preserve"> </w:t>
      </w:r>
      <w:proofErr w:type="spellStart"/>
      <w:r>
        <w:rPr>
          <w:rFonts w:ascii="Arial" w:hAnsi="Arial" w:cs="Arial"/>
          <w:bCs/>
          <w:sz w:val="22"/>
        </w:rPr>
        <w:t>eur</w:t>
      </w:r>
      <w:proofErr w:type="spellEnd"/>
      <w:r>
        <w:rPr>
          <w:rFonts w:ascii="Arial" w:hAnsi="Arial" w:cs="Arial"/>
          <w:bCs/>
          <w:sz w:val="22"/>
        </w:rPr>
        <w:t xml:space="preserve">, odnose se na jamstva za </w:t>
      </w:r>
      <w:proofErr w:type="spellStart"/>
      <w:r>
        <w:rPr>
          <w:rFonts w:ascii="Arial" w:hAnsi="Arial" w:cs="Arial"/>
          <w:bCs/>
          <w:sz w:val="22"/>
        </w:rPr>
        <w:t>otkanjanje</w:t>
      </w:r>
      <w:proofErr w:type="spellEnd"/>
      <w:r>
        <w:rPr>
          <w:rFonts w:ascii="Arial" w:hAnsi="Arial" w:cs="Arial"/>
          <w:bCs/>
          <w:sz w:val="22"/>
        </w:rPr>
        <w:t xml:space="preserve"> nedostataka i jamstava za uredno izvršenje ugovora za radove i usluge.</w:t>
      </w:r>
    </w:p>
    <w:p w14:paraId="1344E759" w14:textId="77777777" w:rsidR="00B80717" w:rsidRDefault="00B80717" w:rsidP="00426CA0">
      <w:pPr>
        <w:ind w:left="-5" w:right="0"/>
        <w:rPr>
          <w:rFonts w:ascii="Arial" w:hAnsi="Arial" w:cs="Arial"/>
          <w:sz w:val="22"/>
        </w:rPr>
      </w:pPr>
    </w:p>
    <w:bookmarkEnd w:id="40"/>
    <w:p w14:paraId="3EE77FFA" w14:textId="77777777" w:rsidR="00735F96" w:rsidRDefault="00735F96" w:rsidP="00426CA0">
      <w:pPr>
        <w:ind w:left="-5" w:right="0"/>
        <w:rPr>
          <w:rFonts w:ascii="Arial" w:hAnsi="Arial" w:cs="Arial"/>
          <w:sz w:val="22"/>
        </w:rPr>
      </w:pPr>
    </w:p>
    <w:p w14:paraId="42AC153E" w14:textId="4DD55516" w:rsidR="00735F96" w:rsidRPr="006A12BA" w:rsidRDefault="00735F96" w:rsidP="00735F96">
      <w:pPr>
        <w:pStyle w:val="Naslov2"/>
        <w:rPr>
          <w:rFonts w:ascii="Arial" w:hAnsi="Arial" w:cs="Arial"/>
          <w:sz w:val="22"/>
        </w:rPr>
      </w:pPr>
      <w:bookmarkStart w:id="41" w:name="_Toc168560754"/>
      <w:bookmarkStart w:id="42" w:name="_Hlk168487299"/>
      <w:r w:rsidRPr="006A12BA">
        <w:rPr>
          <w:rFonts w:ascii="Arial" w:hAnsi="Arial" w:cs="Arial"/>
          <w:sz w:val="22"/>
        </w:rPr>
        <w:t>4.</w:t>
      </w:r>
      <w:r>
        <w:rPr>
          <w:rFonts w:ascii="Arial" w:hAnsi="Arial" w:cs="Arial"/>
          <w:sz w:val="22"/>
        </w:rPr>
        <w:t>4</w:t>
      </w:r>
      <w:r w:rsidRPr="006A12BA">
        <w:rPr>
          <w:rFonts w:ascii="Arial" w:hAnsi="Arial" w:cs="Arial"/>
          <w:sz w:val="22"/>
        </w:rPr>
        <w:t xml:space="preserve">. IZVJEŠTAJ O DANIM </w:t>
      </w:r>
      <w:r>
        <w:rPr>
          <w:rFonts w:ascii="Arial" w:hAnsi="Arial" w:cs="Arial"/>
          <w:sz w:val="22"/>
        </w:rPr>
        <w:t>ZAJMOVIMA I POTRAŽIVANJA PO DANIM ZAJMOVIMA</w:t>
      </w:r>
      <w:bookmarkEnd w:id="41"/>
    </w:p>
    <w:bookmarkEnd w:id="42"/>
    <w:p w14:paraId="01770736" w14:textId="77777777" w:rsidR="00735F96" w:rsidRDefault="00735F96" w:rsidP="00426CA0">
      <w:pPr>
        <w:ind w:left="-5" w:right="0"/>
        <w:rPr>
          <w:rFonts w:ascii="Arial" w:hAnsi="Arial" w:cs="Arial"/>
          <w:sz w:val="22"/>
        </w:rPr>
      </w:pPr>
    </w:p>
    <w:p w14:paraId="1643D69E" w14:textId="50169A9A" w:rsidR="00735F96" w:rsidRDefault="00735F96" w:rsidP="00735F96">
      <w:pPr>
        <w:ind w:left="-5" w:right="0"/>
        <w:rPr>
          <w:rFonts w:ascii="Arial" w:hAnsi="Arial" w:cs="Arial"/>
          <w:sz w:val="22"/>
        </w:rPr>
      </w:pPr>
      <w:r w:rsidRPr="006A12BA">
        <w:rPr>
          <w:rFonts w:ascii="Arial" w:hAnsi="Arial" w:cs="Arial"/>
          <w:sz w:val="22"/>
        </w:rPr>
        <w:t xml:space="preserve">Grad Drniš </w:t>
      </w:r>
      <w:r>
        <w:rPr>
          <w:rFonts w:ascii="Arial" w:hAnsi="Arial" w:cs="Arial"/>
          <w:sz w:val="22"/>
        </w:rPr>
        <w:t>u nije davao zajmove.</w:t>
      </w:r>
      <w:r w:rsidRPr="006A12BA">
        <w:rPr>
          <w:rFonts w:ascii="Arial" w:hAnsi="Arial" w:cs="Arial"/>
          <w:sz w:val="22"/>
        </w:rPr>
        <w:t xml:space="preserve"> </w:t>
      </w:r>
    </w:p>
    <w:p w14:paraId="1172CF38" w14:textId="77777777" w:rsidR="00735F96" w:rsidRDefault="00735F96" w:rsidP="00426CA0">
      <w:pPr>
        <w:ind w:left="-5" w:right="0"/>
        <w:rPr>
          <w:rFonts w:ascii="Arial" w:hAnsi="Arial" w:cs="Arial"/>
          <w:sz w:val="22"/>
        </w:rPr>
      </w:pPr>
    </w:p>
    <w:p w14:paraId="78BB6E58" w14:textId="6CAB49A3" w:rsidR="00735F96" w:rsidRPr="006A12BA" w:rsidRDefault="00735F96" w:rsidP="00735F96">
      <w:pPr>
        <w:pStyle w:val="Naslov2"/>
        <w:rPr>
          <w:rFonts w:ascii="Arial" w:hAnsi="Arial" w:cs="Arial"/>
          <w:sz w:val="22"/>
        </w:rPr>
      </w:pPr>
      <w:bookmarkStart w:id="43" w:name="_Toc168560755"/>
      <w:r w:rsidRPr="006A12BA">
        <w:rPr>
          <w:rFonts w:ascii="Arial" w:hAnsi="Arial" w:cs="Arial"/>
          <w:sz w:val="22"/>
        </w:rPr>
        <w:t>4.</w:t>
      </w:r>
      <w:r>
        <w:rPr>
          <w:rFonts w:ascii="Arial" w:hAnsi="Arial" w:cs="Arial"/>
          <w:sz w:val="22"/>
        </w:rPr>
        <w:t>5</w:t>
      </w:r>
      <w:r w:rsidRPr="006A12BA">
        <w:rPr>
          <w:rFonts w:ascii="Arial" w:hAnsi="Arial" w:cs="Arial"/>
          <w:sz w:val="22"/>
        </w:rPr>
        <w:t xml:space="preserve">. IZVJEŠTAJ O </w:t>
      </w:r>
      <w:r>
        <w:rPr>
          <w:rFonts w:ascii="Arial" w:hAnsi="Arial" w:cs="Arial"/>
          <w:sz w:val="22"/>
        </w:rPr>
        <w:t>STANJU POTRAŽIVANJA I DOSPJELIH OBVEZA TE O STANJU POTENCIJALNIH OBVEZA PO OSNOVI SUDSKIH SPOROVA</w:t>
      </w:r>
      <w:bookmarkEnd w:id="43"/>
    </w:p>
    <w:p w14:paraId="2BFE51B6" w14:textId="638AED77" w:rsidR="00735F96" w:rsidRDefault="00735F96" w:rsidP="00426CA0">
      <w:pPr>
        <w:ind w:left="-5" w:right="0"/>
        <w:rPr>
          <w:rFonts w:ascii="Arial" w:hAnsi="Arial" w:cs="Arial"/>
          <w:sz w:val="22"/>
        </w:rPr>
      </w:pPr>
    </w:p>
    <w:p w14:paraId="13CB37B5" w14:textId="16F4FDD7" w:rsidR="00EB265A" w:rsidRDefault="00D2731F" w:rsidP="00426CA0">
      <w:pPr>
        <w:ind w:left="-5" w:right="0"/>
        <w:rPr>
          <w:rFonts w:ascii="Arial" w:hAnsi="Arial" w:cs="Arial"/>
          <w:sz w:val="22"/>
        </w:rPr>
      </w:pPr>
      <w:bookmarkStart w:id="44" w:name="_Hlk168488075"/>
      <w:r>
        <w:rPr>
          <w:rFonts w:ascii="Arial" w:hAnsi="Arial" w:cs="Arial"/>
          <w:sz w:val="22"/>
        </w:rPr>
        <w:t xml:space="preserve">STANJE </w:t>
      </w:r>
      <w:r w:rsidR="00EB265A">
        <w:rPr>
          <w:rFonts w:ascii="Arial" w:hAnsi="Arial" w:cs="Arial"/>
          <w:sz w:val="22"/>
        </w:rPr>
        <w:t xml:space="preserve">POTRAŽIVANJA </w:t>
      </w:r>
    </w:p>
    <w:bookmarkEnd w:id="44"/>
    <w:p w14:paraId="1569B3B7" w14:textId="25392A87" w:rsidR="00EB265A" w:rsidRDefault="00EB265A" w:rsidP="00EB265A">
      <w:pPr>
        <w:pStyle w:val="Bezproreda"/>
      </w:pPr>
      <w:r>
        <w:t xml:space="preserve">Potraživanja na dan 31. prosinca 2023. godine iznose 224.601,39 </w:t>
      </w:r>
      <w:proofErr w:type="spellStart"/>
      <w:r>
        <w:t>eur</w:t>
      </w:r>
      <w:proofErr w:type="spellEnd"/>
      <w:r>
        <w:t>.</w:t>
      </w:r>
    </w:p>
    <w:p w14:paraId="5477ABAF" w14:textId="77777777" w:rsidR="00EB265A" w:rsidRDefault="00EB265A" w:rsidP="00EB265A">
      <w:pPr>
        <w:pStyle w:val="Bezproreda"/>
      </w:pPr>
    </w:p>
    <w:p w14:paraId="2DBF7CA0" w14:textId="0CFFD3AE" w:rsidR="00EB265A" w:rsidRPr="00FA56B1" w:rsidRDefault="00EB265A" w:rsidP="00EB265A">
      <w:pPr>
        <w:pStyle w:val="Bezproreda"/>
      </w:pPr>
      <w:r w:rsidRPr="00FA56B1">
        <w:t xml:space="preserve">Ostala potraživanja evidentirana su u iznosu od 70.392,79 </w:t>
      </w:r>
      <w:proofErr w:type="spellStart"/>
      <w:r w:rsidRPr="00FA56B1">
        <w:t>eur</w:t>
      </w:r>
      <w:proofErr w:type="spellEnd"/>
      <w:r w:rsidRPr="00FA56B1">
        <w:t xml:space="preserve">. </w:t>
      </w:r>
    </w:p>
    <w:p w14:paraId="261CDFD1" w14:textId="77777777" w:rsidR="00EB265A" w:rsidRDefault="00EB265A" w:rsidP="00EB265A">
      <w:pPr>
        <w:pStyle w:val="Bezproreda"/>
      </w:pPr>
      <w:r w:rsidRPr="00FA56B1">
        <w:lastRenderedPageBreak/>
        <w:t xml:space="preserve">Najznačajnije je potraživanje proračunskog korisnika Dječji vrtić po zahtjevu za nadoknadom sredstava  u iznosu od 59.890,50 </w:t>
      </w:r>
      <w:proofErr w:type="spellStart"/>
      <w:r w:rsidRPr="00FA56B1">
        <w:t>eur</w:t>
      </w:r>
      <w:proofErr w:type="spellEnd"/>
      <w:r w:rsidRPr="00FA56B1">
        <w:t xml:space="preserve">, potraživanje Dječjeg vrtića Drniš za dva puta unesen isti račun dobavljača u iznosu od 400 </w:t>
      </w:r>
      <w:proofErr w:type="spellStart"/>
      <w:r w:rsidRPr="00FA56B1">
        <w:t>eur</w:t>
      </w:r>
      <w:proofErr w:type="spellEnd"/>
      <w:r w:rsidRPr="00FA56B1">
        <w:t xml:space="preserve">,  te za refundacije naknade plaće za bolovanja na teret HZZO–a u iznosu od  6.509,26 </w:t>
      </w:r>
      <w:proofErr w:type="spellStart"/>
      <w:r w:rsidRPr="00FA56B1">
        <w:t>eur</w:t>
      </w:r>
      <w:proofErr w:type="spellEnd"/>
      <w:r w:rsidRPr="00FA56B1">
        <w:t>. Radi se o potraživanjima za naknadu plaće za bolovanja svih zaposlenih u upravnim tijelima i proračunskih korisnika kojima se plaće isplaćuju iz gradskog proračuna.</w:t>
      </w:r>
    </w:p>
    <w:p w14:paraId="3CB0B1D2" w14:textId="77777777" w:rsidR="00D2731F" w:rsidRDefault="00D2731F" w:rsidP="00EB265A">
      <w:pPr>
        <w:pStyle w:val="Bezproreda"/>
      </w:pPr>
    </w:p>
    <w:p w14:paraId="75FC3A85" w14:textId="56817F9B" w:rsidR="00EB265A" w:rsidRPr="00FA56B1" w:rsidRDefault="00EB265A" w:rsidP="00EB265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</w:t>
      </w:r>
      <w:r w:rsidRPr="00FA56B1">
        <w:rPr>
          <w:rFonts w:ascii="Arial" w:hAnsi="Arial" w:cs="Arial"/>
          <w:sz w:val="22"/>
        </w:rPr>
        <w:t xml:space="preserve">otraživanja za prihode poslovanja iznose 142.521,50 </w:t>
      </w:r>
      <w:proofErr w:type="spellStart"/>
      <w:r w:rsidRPr="00FA56B1">
        <w:rPr>
          <w:rFonts w:ascii="Arial" w:hAnsi="Arial" w:cs="Arial"/>
          <w:sz w:val="22"/>
        </w:rPr>
        <w:t>eur</w:t>
      </w:r>
      <w:proofErr w:type="spellEnd"/>
      <w:r w:rsidRPr="00FA56B1">
        <w:rPr>
          <w:rFonts w:ascii="Arial" w:hAnsi="Arial" w:cs="Arial"/>
          <w:sz w:val="22"/>
        </w:rPr>
        <w:t>. Radi se o potraživanjima za komunalne naknade, naknade za uređenje voda, zakupe imovine, te porez</w:t>
      </w:r>
      <w:r>
        <w:rPr>
          <w:rFonts w:ascii="Arial" w:hAnsi="Arial" w:cs="Arial"/>
          <w:sz w:val="22"/>
        </w:rPr>
        <w:t>e</w:t>
      </w:r>
      <w:r w:rsidRPr="00FA56B1">
        <w:rPr>
          <w:rFonts w:ascii="Arial" w:hAnsi="Arial" w:cs="Arial"/>
          <w:sz w:val="22"/>
        </w:rPr>
        <w:t xml:space="preserve"> o kojima evidenciju i naplatu vrši porezna uprava.</w:t>
      </w:r>
    </w:p>
    <w:p w14:paraId="7BDC7B29" w14:textId="74788F30" w:rsidR="00EB265A" w:rsidRPr="00FA56B1" w:rsidRDefault="00EB265A" w:rsidP="00EB265A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</w:t>
      </w:r>
      <w:r w:rsidRPr="00FA56B1">
        <w:rPr>
          <w:rFonts w:ascii="Arial" w:hAnsi="Arial" w:cs="Arial"/>
          <w:sz w:val="22"/>
        </w:rPr>
        <w:t xml:space="preserve">otraživanja za prihode od obročne prodaje stanova na kojima postoji stanarsko pravo iznose 11.687,10 </w:t>
      </w:r>
      <w:proofErr w:type="spellStart"/>
      <w:r w:rsidRPr="00FA56B1">
        <w:rPr>
          <w:rFonts w:ascii="Arial" w:hAnsi="Arial" w:cs="Arial"/>
          <w:sz w:val="22"/>
        </w:rPr>
        <w:t>eur</w:t>
      </w:r>
      <w:proofErr w:type="spellEnd"/>
      <w:r w:rsidRPr="00FA56B1">
        <w:rPr>
          <w:rFonts w:ascii="Arial" w:hAnsi="Arial" w:cs="Arial"/>
          <w:sz w:val="22"/>
        </w:rPr>
        <w:t>.</w:t>
      </w:r>
    </w:p>
    <w:p w14:paraId="5DFA44F4" w14:textId="15AFA5B7" w:rsidR="00D2731F" w:rsidRDefault="00D2731F" w:rsidP="00D2731F">
      <w:pPr>
        <w:ind w:left="-5" w:righ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STANJE OBVEZA </w:t>
      </w:r>
    </w:p>
    <w:p w14:paraId="347EA6C1" w14:textId="217853F1" w:rsidR="00D2731F" w:rsidRPr="00FA56B1" w:rsidRDefault="00D2731F" w:rsidP="00D2731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Obveze na dan 31. prosinca 2023.</w:t>
      </w:r>
    </w:p>
    <w:p w14:paraId="3C480A66" w14:textId="7005BF06" w:rsidR="00D2731F" w:rsidRPr="00FA56B1" w:rsidRDefault="00D2731F" w:rsidP="00D2731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Dospjele o</w:t>
      </w:r>
      <w:r w:rsidRPr="00FA56B1">
        <w:rPr>
          <w:rFonts w:ascii="Arial" w:hAnsi="Arial" w:cs="Arial"/>
          <w:sz w:val="22"/>
        </w:rPr>
        <w:t>bveze za rashode poslovanja</w:t>
      </w:r>
      <w:r>
        <w:rPr>
          <w:rFonts w:ascii="Arial" w:hAnsi="Arial" w:cs="Arial"/>
          <w:sz w:val="22"/>
        </w:rPr>
        <w:t xml:space="preserve"> iznose </w:t>
      </w:r>
      <w:r w:rsidRPr="00FA56B1">
        <w:rPr>
          <w:rFonts w:ascii="Arial" w:hAnsi="Arial" w:cs="Arial"/>
          <w:sz w:val="22"/>
        </w:rPr>
        <w:t xml:space="preserve">199.189,90 </w:t>
      </w:r>
      <w:proofErr w:type="spellStart"/>
      <w:r w:rsidRPr="00FA56B1">
        <w:rPr>
          <w:rFonts w:ascii="Arial" w:hAnsi="Arial" w:cs="Arial"/>
          <w:sz w:val="22"/>
        </w:rPr>
        <w:t>eur</w:t>
      </w:r>
      <w:proofErr w:type="spellEnd"/>
      <w:r>
        <w:rPr>
          <w:rFonts w:ascii="Arial" w:hAnsi="Arial" w:cs="Arial"/>
          <w:sz w:val="22"/>
        </w:rPr>
        <w:t xml:space="preserve">, a odnose se na kratkotrajne obveze </w:t>
      </w:r>
      <w:r w:rsidRPr="00FA56B1">
        <w:rPr>
          <w:rFonts w:ascii="Arial" w:hAnsi="Arial" w:cs="Arial"/>
          <w:sz w:val="22"/>
        </w:rPr>
        <w:t xml:space="preserve"> proračuna i proračunskih korisnika</w:t>
      </w:r>
      <w:r>
        <w:rPr>
          <w:rFonts w:ascii="Arial" w:hAnsi="Arial" w:cs="Arial"/>
          <w:sz w:val="22"/>
        </w:rPr>
        <w:t xml:space="preserve"> prema dobavljačima.</w:t>
      </w:r>
      <w:bookmarkStart w:id="45" w:name="_Hlk160014584"/>
      <w:bookmarkStart w:id="46" w:name="_Hlk160014664"/>
    </w:p>
    <w:bookmarkEnd w:id="45"/>
    <w:bookmarkEnd w:id="46"/>
    <w:p w14:paraId="1651C4DF" w14:textId="3125ECAA" w:rsidR="00D2731F" w:rsidRPr="00FA56B1" w:rsidRDefault="00D2731F" w:rsidP="00D2731F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Nedospjele </w:t>
      </w:r>
      <w:r w:rsidRPr="00FA56B1">
        <w:rPr>
          <w:rFonts w:ascii="Arial" w:hAnsi="Arial" w:cs="Arial"/>
          <w:sz w:val="22"/>
        </w:rPr>
        <w:t xml:space="preserve">obveze za kredite i zajmove iznose 340.200,00 </w:t>
      </w:r>
      <w:proofErr w:type="spellStart"/>
      <w:r w:rsidRPr="00FA56B1">
        <w:rPr>
          <w:rFonts w:ascii="Arial" w:hAnsi="Arial" w:cs="Arial"/>
          <w:sz w:val="22"/>
        </w:rPr>
        <w:t>eur</w:t>
      </w:r>
      <w:proofErr w:type="spellEnd"/>
      <w:r w:rsidRPr="00FA56B1">
        <w:rPr>
          <w:rFonts w:ascii="Arial" w:hAnsi="Arial" w:cs="Arial"/>
          <w:sz w:val="22"/>
        </w:rPr>
        <w:t xml:space="preserve"> od čega je nedospjela obveza za kreditno zaduženje u iznosu od 300.289,94 </w:t>
      </w:r>
      <w:proofErr w:type="spellStart"/>
      <w:r w:rsidRPr="00FA56B1">
        <w:rPr>
          <w:rFonts w:ascii="Arial" w:hAnsi="Arial" w:cs="Arial"/>
          <w:sz w:val="22"/>
        </w:rPr>
        <w:t>eur</w:t>
      </w:r>
      <w:proofErr w:type="spellEnd"/>
      <w:r w:rsidRPr="00FA56B1">
        <w:rPr>
          <w:rFonts w:ascii="Arial" w:hAnsi="Arial" w:cs="Arial"/>
          <w:sz w:val="22"/>
        </w:rPr>
        <w:t xml:space="preserve"> i obveza za zajmove iz državnog proračuna za odgođena plaćanja poreza i povrat poreza po godišnjoj prijavi u iznosu od 39.910,06 </w:t>
      </w:r>
      <w:proofErr w:type="spellStart"/>
      <w:r w:rsidRPr="00FA56B1">
        <w:rPr>
          <w:rFonts w:ascii="Arial" w:hAnsi="Arial" w:cs="Arial"/>
          <w:sz w:val="22"/>
        </w:rPr>
        <w:t>eur</w:t>
      </w:r>
      <w:proofErr w:type="spellEnd"/>
      <w:r w:rsidRPr="00FA56B1">
        <w:rPr>
          <w:rFonts w:ascii="Arial" w:hAnsi="Arial" w:cs="Arial"/>
          <w:sz w:val="22"/>
        </w:rPr>
        <w:t>.</w:t>
      </w:r>
    </w:p>
    <w:p w14:paraId="59FA55EF" w14:textId="77777777" w:rsidR="00D2731F" w:rsidRDefault="00D2731F" w:rsidP="00D2731F">
      <w:pPr>
        <w:rPr>
          <w:rFonts w:ascii="Arial" w:hAnsi="Arial" w:cs="Arial"/>
          <w:sz w:val="22"/>
        </w:rPr>
      </w:pPr>
    </w:p>
    <w:p w14:paraId="5690ECB6" w14:textId="77777777" w:rsidR="00B80717" w:rsidRPr="00FA56B1" w:rsidRDefault="00B80717" w:rsidP="00B80717">
      <w:pPr>
        <w:keepNext/>
        <w:rPr>
          <w:rFonts w:ascii="Arial" w:hAnsi="Arial" w:cs="Arial"/>
          <w:bCs/>
          <w:sz w:val="22"/>
        </w:rPr>
      </w:pPr>
      <w:r w:rsidRPr="00FA56B1">
        <w:rPr>
          <w:rFonts w:ascii="Arial" w:hAnsi="Arial" w:cs="Arial"/>
          <w:bCs/>
          <w:sz w:val="22"/>
        </w:rPr>
        <w:t xml:space="preserve">Na dan 31. prosinca 2023. godine na </w:t>
      </w:r>
      <w:proofErr w:type="spellStart"/>
      <w:r w:rsidRPr="00FA56B1">
        <w:rPr>
          <w:rFonts w:ascii="Arial" w:hAnsi="Arial" w:cs="Arial"/>
          <w:bCs/>
          <w:sz w:val="22"/>
        </w:rPr>
        <w:t>izvanbilančnim</w:t>
      </w:r>
      <w:proofErr w:type="spellEnd"/>
      <w:r w:rsidRPr="00FA56B1">
        <w:rPr>
          <w:rFonts w:ascii="Arial" w:hAnsi="Arial" w:cs="Arial"/>
          <w:bCs/>
          <w:sz w:val="22"/>
        </w:rPr>
        <w:t xml:space="preserve"> zapisima evidentiran je iznos od 1.8</w:t>
      </w:r>
      <w:r>
        <w:rPr>
          <w:rFonts w:ascii="Arial" w:hAnsi="Arial" w:cs="Arial"/>
          <w:bCs/>
          <w:sz w:val="22"/>
        </w:rPr>
        <w:t>77</w:t>
      </w:r>
      <w:r w:rsidRPr="00FA56B1">
        <w:rPr>
          <w:rFonts w:ascii="Arial" w:hAnsi="Arial" w:cs="Arial"/>
          <w:bCs/>
          <w:sz w:val="22"/>
        </w:rPr>
        <w:t>.</w:t>
      </w:r>
      <w:r>
        <w:rPr>
          <w:rFonts w:ascii="Arial" w:hAnsi="Arial" w:cs="Arial"/>
          <w:bCs/>
          <w:sz w:val="22"/>
        </w:rPr>
        <w:t xml:space="preserve">372,95 </w:t>
      </w:r>
      <w:proofErr w:type="spellStart"/>
      <w:r>
        <w:rPr>
          <w:rFonts w:ascii="Arial" w:hAnsi="Arial" w:cs="Arial"/>
          <w:bCs/>
          <w:sz w:val="22"/>
        </w:rPr>
        <w:t>eur</w:t>
      </w:r>
      <w:proofErr w:type="spellEnd"/>
      <w:r w:rsidRPr="00FA56B1">
        <w:rPr>
          <w:rFonts w:ascii="Arial" w:hAnsi="Arial" w:cs="Arial"/>
          <w:bCs/>
          <w:sz w:val="22"/>
        </w:rPr>
        <w:t xml:space="preserve">, a odnosi se na </w:t>
      </w:r>
      <w:proofErr w:type="spellStart"/>
      <w:r w:rsidRPr="00FA56B1">
        <w:rPr>
          <w:rFonts w:ascii="Arial" w:hAnsi="Arial" w:cs="Arial"/>
          <w:bCs/>
          <w:sz w:val="22"/>
        </w:rPr>
        <w:t>izvanbilančnu</w:t>
      </w:r>
      <w:proofErr w:type="spellEnd"/>
      <w:r w:rsidRPr="00FA56B1">
        <w:rPr>
          <w:rFonts w:ascii="Arial" w:hAnsi="Arial" w:cs="Arial"/>
          <w:bCs/>
          <w:sz w:val="22"/>
        </w:rPr>
        <w:t xml:space="preserve"> evidenciju: </w:t>
      </w:r>
    </w:p>
    <w:p w14:paraId="10D5F68F" w14:textId="77777777" w:rsidR="00B80717" w:rsidRPr="00FA56B1" w:rsidRDefault="00B80717" w:rsidP="00B80717">
      <w:pPr>
        <w:keepNext/>
        <w:numPr>
          <w:ilvl w:val="0"/>
          <w:numId w:val="13"/>
        </w:numPr>
        <w:tabs>
          <w:tab w:val="decimal" w:pos="8820"/>
        </w:tabs>
        <w:spacing w:after="0" w:line="240" w:lineRule="auto"/>
        <w:ind w:right="0"/>
        <w:rPr>
          <w:rFonts w:ascii="Arial" w:hAnsi="Arial" w:cs="Arial"/>
          <w:bCs/>
          <w:sz w:val="22"/>
        </w:rPr>
      </w:pPr>
      <w:r w:rsidRPr="00FA56B1">
        <w:rPr>
          <w:rFonts w:ascii="Arial" w:hAnsi="Arial" w:cs="Arial"/>
          <w:bCs/>
          <w:sz w:val="22"/>
        </w:rPr>
        <w:t xml:space="preserve">sudski sporovi </w:t>
      </w:r>
      <w:r w:rsidRPr="00FA56B1">
        <w:rPr>
          <w:rFonts w:ascii="Arial" w:hAnsi="Arial" w:cs="Arial"/>
          <w:bCs/>
          <w:sz w:val="22"/>
        </w:rPr>
        <w:tab/>
        <w:t>64.565,78</w:t>
      </w:r>
    </w:p>
    <w:p w14:paraId="7B6089C3" w14:textId="77777777" w:rsidR="00B80717" w:rsidRPr="00FA56B1" w:rsidRDefault="00B80717" w:rsidP="00B80717">
      <w:pPr>
        <w:keepNext/>
        <w:numPr>
          <w:ilvl w:val="0"/>
          <w:numId w:val="13"/>
        </w:numPr>
        <w:tabs>
          <w:tab w:val="decimal" w:pos="8820"/>
        </w:tabs>
        <w:spacing w:after="0" w:line="240" w:lineRule="auto"/>
        <w:ind w:right="0"/>
        <w:rPr>
          <w:rFonts w:ascii="Arial" w:hAnsi="Arial" w:cs="Arial"/>
          <w:bCs/>
          <w:sz w:val="22"/>
        </w:rPr>
      </w:pPr>
      <w:r w:rsidRPr="00FA56B1">
        <w:rPr>
          <w:rFonts w:ascii="Arial" w:hAnsi="Arial" w:cs="Arial"/>
          <w:bCs/>
          <w:sz w:val="22"/>
        </w:rPr>
        <w:t>dana jamstva</w:t>
      </w:r>
      <w:r w:rsidRPr="00FA56B1">
        <w:rPr>
          <w:rFonts w:ascii="Arial" w:hAnsi="Arial" w:cs="Arial"/>
          <w:bCs/>
          <w:sz w:val="22"/>
        </w:rPr>
        <w:tab/>
        <w:t>1.255.639,06</w:t>
      </w:r>
    </w:p>
    <w:p w14:paraId="4191F86C" w14:textId="77777777" w:rsidR="00B80717" w:rsidRPr="00FA56B1" w:rsidRDefault="00B80717" w:rsidP="00B80717">
      <w:pPr>
        <w:keepNext/>
        <w:numPr>
          <w:ilvl w:val="0"/>
          <w:numId w:val="13"/>
        </w:numPr>
        <w:tabs>
          <w:tab w:val="decimal" w:pos="8820"/>
        </w:tabs>
        <w:spacing w:after="0" w:line="240" w:lineRule="auto"/>
        <w:ind w:right="0"/>
        <w:rPr>
          <w:rFonts w:ascii="Arial" w:hAnsi="Arial" w:cs="Arial"/>
          <w:bCs/>
          <w:sz w:val="22"/>
        </w:rPr>
      </w:pPr>
      <w:r w:rsidRPr="00FA56B1">
        <w:rPr>
          <w:rFonts w:ascii="Arial" w:hAnsi="Arial" w:cs="Arial"/>
          <w:bCs/>
          <w:sz w:val="22"/>
        </w:rPr>
        <w:t>primljena jamstva za uredno izvršenje ugovora</w:t>
      </w:r>
      <w:r w:rsidRPr="00FA56B1">
        <w:rPr>
          <w:rFonts w:ascii="Arial" w:hAnsi="Arial" w:cs="Arial"/>
          <w:bCs/>
          <w:sz w:val="22"/>
        </w:rPr>
        <w:tab/>
      </w:r>
      <w:bookmarkStart w:id="47" w:name="_Hlk160105615"/>
      <w:r w:rsidRPr="00FA56B1">
        <w:rPr>
          <w:rFonts w:ascii="Arial" w:hAnsi="Arial" w:cs="Arial"/>
          <w:bCs/>
          <w:sz w:val="22"/>
        </w:rPr>
        <w:t>557.168,11</w:t>
      </w:r>
      <w:bookmarkEnd w:id="47"/>
    </w:p>
    <w:p w14:paraId="17F4275F" w14:textId="77777777" w:rsidR="00B80717" w:rsidRPr="00FA56B1" w:rsidRDefault="00B80717" w:rsidP="00B80717">
      <w:pPr>
        <w:rPr>
          <w:rFonts w:ascii="Arial" w:hAnsi="Arial" w:cs="Arial"/>
          <w:bCs/>
          <w:sz w:val="22"/>
        </w:rPr>
      </w:pPr>
    </w:p>
    <w:p w14:paraId="0C971CB7" w14:textId="77777777" w:rsidR="00B80717" w:rsidRPr="00FA56B1" w:rsidRDefault="00B80717" w:rsidP="00B80717">
      <w:pPr>
        <w:pStyle w:val="Bezproreda"/>
        <w:rPr>
          <w:rFonts w:cs="Arial"/>
          <w:bCs/>
        </w:rPr>
      </w:pPr>
      <w:bookmarkStart w:id="48" w:name="_Hlk160027162"/>
      <w:r w:rsidRPr="00FA56B1">
        <w:rPr>
          <w:rFonts w:cs="Arial"/>
          <w:bCs/>
        </w:rPr>
        <w:t xml:space="preserve">Podaci o potencijalnim obvezama po sudskim sporovima evidentirani su temeljem Popisa sudskih sporova, </w:t>
      </w:r>
      <w:r w:rsidRPr="00FA56B1">
        <w:rPr>
          <w:rFonts w:cs="Arial"/>
        </w:rPr>
        <w:t>KLASA: 700-01/24-10/4, URBROJ: 2182-6-24-1, od 29. veljače 2024. godine</w:t>
      </w:r>
      <w:bookmarkEnd w:id="48"/>
    </w:p>
    <w:p w14:paraId="1C354A9C" w14:textId="77777777" w:rsidR="00B80717" w:rsidRPr="00FA56B1" w:rsidRDefault="00B80717" w:rsidP="00B80717">
      <w:pPr>
        <w:rPr>
          <w:rFonts w:ascii="Arial" w:hAnsi="Arial" w:cs="Arial"/>
          <w:bCs/>
          <w:sz w:val="22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44"/>
        <w:gridCol w:w="2683"/>
        <w:gridCol w:w="1833"/>
        <w:gridCol w:w="1683"/>
        <w:gridCol w:w="2405"/>
      </w:tblGrid>
      <w:tr w:rsidR="00B80717" w:rsidRPr="00FA56B1" w14:paraId="19D88370" w14:textId="77777777" w:rsidTr="00DE7B26">
        <w:tc>
          <w:tcPr>
            <w:tcW w:w="594" w:type="dxa"/>
          </w:tcPr>
          <w:p w14:paraId="437C0A01" w14:textId="77777777" w:rsidR="00B80717" w:rsidRPr="00FA56B1" w:rsidRDefault="00B80717" w:rsidP="00DE7B26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08989F35" w14:textId="77777777" w:rsidR="00B80717" w:rsidRPr="00FA56B1" w:rsidRDefault="00B80717" w:rsidP="00DE7B26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>RED. BR.</w:t>
            </w:r>
          </w:p>
        </w:tc>
        <w:tc>
          <w:tcPr>
            <w:tcW w:w="3023" w:type="dxa"/>
          </w:tcPr>
          <w:p w14:paraId="62207BBC" w14:textId="77777777" w:rsidR="00B80717" w:rsidRPr="00FA56B1" w:rsidRDefault="00B80717" w:rsidP="00DE7B26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1337C014" w14:textId="77777777" w:rsidR="00B80717" w:rsidRPr="00FA56B1" w:rsidRDefault="00B80717" w:rsidP="00DE7B26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>SAŽETI OPIS PRIRODE SPORA</w:t>
            </w:r>
          </w:p>
        </w:tc>
        <w:tc>
          <w:tcPr>
            <w:tcW w:w="1808" w:type="dxa"/>
          </w:tcPr>
          <w:p w14:paraId="5CD07E81" w14:textId="77777777" w:rsidR="00B80717" w:rsidRPr="00FA56B1" w:rsidRDefault="00B80717" w:rsidP="00DE7B26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45920064" w14:textId="77777777" w:rsidR="00B80717" w:rsidRPr="00FA56B1" w:rsidRDefault="00B80717" w:rsidP="00DE7B26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>IZNOS     EUR</w:t>
            </w:r>
          </w:p>
        </w:tc>
        <w:tc>
          <w:tcPr>
            <w:tcW w:w="1811" w:type="dxa"/>
          </w:tcPr>
          <w:p w14:paraId="0D25DAE4" w14:textId="77777777" w:rsidR="00B80717" w:rsidRPr="00FA56B1" w:rsidRDefault="00B80717" w:rsidP="00DE7B26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004B1926" w14:textId="77777777" w:rsidR="00B80717" w:rsidRPr="00FA56B1" w:rsidRDefault="00B80717" w:rsidP="00DE7B26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>UČINAK SUDSKOG SPORA (IMOVINA/ OBVEZE)</w:t>
            </w:r>
          </w:p>
        </w:tc>
        <w:tc>
          <w:tcPr>
            <w:tcW w:w="1826" w:type="dxa"/>
          </w:tcPr>
          <w:p w14:paraId="5C1082BF" w14:textId="77777777" w:rsidR="00B80717" w:rsidRPr="00FA56B1" w:rsidRDefault="00B80717" w:rsidP="00DE7B26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  <w:p w14:paraId="0074BF38" w14:textId="77777777" w:rsidR="00B80717" w:rsidRPr="00FA56B1" w:rsidRDefault="00B80717" w:rsidP="00DE7B26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>PROCIJENJENO VRIJEME ODLJEVA/PRILJEVA SREDSTAVA</w:t>
            </w:r>
          </w:p>
        </w:tc>
      </w:tr>
      <w:tr w:rsidR="00B80717" w:rsidRPr="00FA56B1" w14:paraId="349B0308" w14:textId="77777777" w:rsidTr="00DE7B26">
        <w:tc>
          <w:tcPr>
            <w:tcW w:w="594" w:type="dxa"/>
          </w:tcPr>
          <w:p w14:paraId="22372D17" w14:textId="77777777" w:rsidR="00B80717" w:rsidRPr="00FA56B1" w:rsidRDefault="00B80717" w:rsidP="00DE7B26">
            <w:pPr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>1.</w:t>
            </w:r>
          </w:p>
        </w:tc>
        <w:tc>
          <w:tcPr>
            <w:tcW w:w="3023" w:type="dxa"/>
          </w:tcPr>
          <w:p w14:paraId="39C9A2AF" w14:textId="77777777" w:rsidR="00B80717" w:rsidRPr="00FA56B1" w:rsidRDefault="00B80717" w:rsidP="00DE7B26">
            <w:pPr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>P-893/19  Radi isplate</w:t>
            </w:r>
          </w:p>
          <w:p w14:paraId="0772F52C" w14:textId="77777777" w:rsidR="00B80717" w:rsidRPr="00FA56B1" w:rsidRDefault="00B80717" w:rsidP="00DE7B26">
            <w:pPr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>569</w:t>
            </w:r>
          </w:p>
        </w:tc>
        <w:tc>
          <w:tcPr>
            <w:tcW w:w="1808" w:type="dxa"/>
          </w:tcPr>
          <w:p w14:paraId="60344FD5" w14:textId="77777777" w:rsidR="00B80717" w:rsidRPr="00FA56B1" w:rsidRDefault="00B80717" w:rsidP="00DE7B26">
            <w:pPr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>VPS:475.470,93 kn  63.105,83 EUR</w:t>
            </w:r>
          </w:p>
        </w:tc>
        <w:tc>
          <w:tcPr>
            <w:tcW w:w="1811" w:type="dxa"/>
          </w:tcPr>
          <w:p w14:paraId="51E776B8" w14:textId="77777777" w:rsidR="00B80717" w:rsidRPr="00FA56B1" w:rsidRDefault="00B80717" w:rsidP="00DE7B26">
            <w:pPr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>obveza</w:t>
            </w:r>
          </w:p>
        </w:tc>
        <w:tc>
          <w:tcPr>
            <w:tcW w:w="1826" w:type="dxa"/>
          </w:tcPr>
          <w:p w14:paraId="37C2509A" w14:textId="77777777" w:rsidR="00B80717" w:rsidRPr="00FA56B1" w:rsidRDefault="00B80717" w:rsidP="00DE7B26">
            <w:pPr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>Više od dvije godine</w:t>
            </w:r>
          </w:p>
        </w:tc>
      </w:tr>
      <w:tr w:rsidR="00B80717" w:rsidRPr="00FA56B1" w14:paraId="157BCCA0" w14:textId="77777777" w:rsidTr="00DE7B26">
        <w:tc>
          <w:tcPr>
            <w:tcW w:w="594" w:type="dxa"/>
          </w:tcPr>
          <w:p w14:paraId="39D010A4" w14:textId="77777777" w:rsidR="00B80717" w:rsidRPr="00FA56B1" w:rsidRDefault="00B80717" w:rsidP="00DE7B26">
            <w:pPr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lastRenderedPageBreak/>
              <w:t>2.</w:t>
            </w:r>
          </w:p>
        </w:tc>
        <w:tc>
          <w:tcPr>
            <w:tcW w:w="3023" w:type="dxa"/>
          </w:tcPr>
          <w:p w14:paraId="7E1B2908" w14:textId="77777777" w:rsidR="00B80717" w:rsidRPr="00FA56B1" w:rsidRDefault="00B80717" w:rsidP="00DE7B26">
            <w:pPr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>37P-1140/2021 Radi utvrđenja prava vlasništva</w:t>
            </w:r>
          </w:p>
          <w:p w14:paraId="730226B7" w14:textId="77777777" w:rsidR="00B80717" w:rsidRPr="00FA56B1" w:rsidRDefault="00B80717" w:rsidP="00DE7B26">
            <w:pPr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>555</w:t>
            </w:r>
          </w:p>
        </w:tc>
        <w:tc>
          <w:tcPr>
            <w:tcW w:w="1808" w:type="dxa"/>
          </w:tcPr>
          <w:p w14:paraId="349442C7" w14:textId="77777777" w:rsidR="00B80717" w:rsidRPr="00FA56B1" w:rsidRDefault="00B80717" w:rsidP="00DE7B26">
            <w:pPr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>VPS:11.000,00 kn</w:t>
            </w:r>
          </w:p>
          <w:p w14:paraId="36D28F5B" w14:textId="77777777" w:rsidR="00B80717" w:rsidRPr="00FA56B1" w:rsidRDefault="00B80717" w:rsidP="00DE7B26">
            <w:pPr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 xml:space="preserve">           1.459,95 EUR</w:t>
            </w:r>
          </w:p>
        </w:tc>
        <w:tc>
          <w:tcPr>
            <w:tcW w:w="1811" w:type="dxa"/>
          </w:tcPr>
          <w:p w14:paraId="46D25F57" w14:textId="77777777" w:rsidR="00B80717" w:rsidRPr="00FA56B1" w:rsidRDefault="00B80717" w:rsidP="00DE7B26">
            <w:pPr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>imovina</w:t>
            </w:r>
          </w:p>
        </w:tc>
        <w:tc>
          <w:tcPr>
            <w:tcW w:w="1826" w:type="dxa"/>
          </w:tcPr>
          <w:p w14:paraId="0FA058D0" w14:textId="77777777" w:rsidR="00B80717" w:rsidRPr="00FA56B1" w:rsidRDefault="00B80717" w:rsidP="00DE7B26">
            <w:pPr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>Više od jedne godine</w:t>
            </w:r>
          </w:p>
        </w:tc>
      </w:tr>
      <w:tr w:rsidR="00B80717" w:rsidRPr="00FA56B1" w14:paraId="31F202EA" w14:textId="77777777" w:rsidTr="00DE7B26">
        <w:tc>
          <w:tcPr>
            <w:tcW w:w="594" w:type="dxa"/>
          </w:tcPr>
          <w:p w14:paraId="4965DE48" w14:textId="77777777" w:rsidR="00B80717" w:rsidRPr="00FA56B1" w:rsidRDefault="00B80717" w:rsidP="00DE7B26">
            <w:pPr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>3.</w:t>
            </w:r>
          </w:p>
        </w:tc>
        <w:tc>
          <w:tcPr>
            <w:tcW w:w="3023" w:type="dxa"/>
          </w:tcPr>
          <w:p w14:paraId="640D46EC" w14:textId="77777777" w:rsidR="00B80717" w:rsidRPr="00FA56B1" w:rsidRDefault="00B80717" w:rsidP="00DE7B26">
            <w:pPr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 xml:space="preserve">39P-2437/19 Radi utvrđenja i nadomještanja očitovanja volje za </w:t>
            </w:r>
            <w:proofErr w:type="spellStart"/>
            <w:r w:rsidRPr="00FA56B1">
              <w:rPr>
                <w:rFonts w:ascii="Arial" w:hAnsi="Arial" w:cs="Arial"/>
                <w:b/>
                <w:sz w:val="22"/>
              </w:rPr>
              <w:t>etažiranje</w:t>
            </w:r>
            <w:proofErr w:type="spellEnd"/>
          </w:p>
          <w:p w14:paraId="6C66B29C" w14:textId="77777777" w:rsidR="00B80717" w:rsidRPr="00FA56B1" w:rsidRDefault="00B80717" w:rsidP="00DE7B26">
            <w:pPr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>493</w:t>
            </w:r>
          </w:p>
        </w:tc>
        <w:tc>
          <w:tcPr>
            <w:tcW w:w="1808" w:type="dxa"/>
          </w:tcPr>
          <w:p w14:paraId="3ADEF392" w14:textId="77777777" w:rsidR="00B80717" w:rsidRPr="00FA56B1" w:rsidRDefault="00B80717" w:rsidP="00DE7B26">
            <w:pPr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>VPS:-</w:t>
            </w:r>
          </w:p>
        </w:tc>
        <w:tc>
          <w:tcPr>
            <w:tcW w:w="1811" w:type="dxa"/>
          </w:tcPr>
          <w:p w14:paraId="16330D45" w14:textId="77777777" w:rsidR="00B80717" w:rsidRPr="00FA56B1" w:rsidRDefault="00B80717" w:rsidP="00DE7B26">
            <w:pPr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>imovina</w:t>
            </w:r>
          </w:p>
        </w:tc>
        <w:tc>
          <w:tcPr>
            <w:tcW w:w="1826" w:type="dxa"/>
          </w:tcPr>
          <w:p w14:paraId="3F90D2C1" w14:textId="77777777" w:rsidR="00B80717" w:rsidRPr="00FA56B1" w:rsidRDefault="00B80717" w:rsidP="00DE7B26">
            <w:pPr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>Više od dvije godine</w:t>
            </w:r>
          </w:p>
        </w:tc>
      </w:tr>
      <w:tr w:rsidR="00B80717" w:rsidRPr="00FA56B1" w14:paraId="35A8E048" w14:textId="77777777" w:rsidTr="00DE7B26">
        <w:tc>
          <w:tcPr>
            <w:tcW w:w="594" w:type="dxa"/>
          </w:tcPr>
          <w:p w14:paraId="2C66ABD1" w14:textId="77777777" w:rsidR="00B80717" w:rsidRPr="00FA56B1" w:rsidRDefault="00B80717" w:rsidP="00DE7B26">
            <w:pPr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>4.</w:t>
            </w:r>
          </w:p>
        </w:tc>
        <w:tc>
          <w:tcPr>
            <w:tcW w:w="3023" w:type="dxa"/>
          </w:tcPr>
          <w:p w14:paraId="79DA3E79" w14:textId="77777777" w:rsidR="00B80717" w:rsidRPr="00FA56B1" w:rsidRDefault="00B80717" w:rsidP="00DE7B26">
            <w:pPr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>5Pr-16/2023-2 Radni spor</w:t>
            </w:r>
          </w:p>
          <w:p w14:paraId="449BA816" w14:textId="77777777" w:rsidR="00B80717" w:rsidRPr="00FA56B1" w:rsidRDefault="00B80717" w:rsidP="00DE7B26">
            <w:pPr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>582 a</w:t>
            </w:r>
          </w:p>
        </w:tc>
        <w:tc>
          <w:tcPr>
            <w:tcW w:w="1808" w:type="dxa"/>
          </w:tcPr>
          <w:p w14:paraId="228C1ED9" w14:textId="77777777" w:rsidR="00B80717" w:rsidRPr="00FA56B1" w:rsidRDefault="00B80717" w:rsidP="00DE7B26">
            <w:pPr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>VPS:-</w:t>
            </w:r>
          </w:p>
        </w:tc>
        <w:tc>
          <w:tcPr>
            <w:tcW w:w="1811" w:type="dxa"/>
          </w:tcPr>
          <w:p w14:paraId="74882FEA" w14:textId="77777777" w:rsidR="00B80717" w:rsidRPr="00FA56B1" w:rsidRDefault="00B80717" w:rsidP="00DE7B26">
            <w:pPr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>obveza</w:t>
            </w:r>
          </w:p>
        </w:tc>
        <w:tc>
          <w:tcPr>
            <w:tcW w:w="1826" w:type="dxa"/>
          </w:tcPr>
          <w:p w14:paraId="27A30FFB" w14:textId="77777777" w:rsidR="00B80717" w:rsidRPr="00FA56B1" w:rsidRDefault="00B80717" w:rsidP="00DE7B26">
            <w:pPr>
              <w:rPr>
                <w:rFonts w:ascii="Arial" w:hAnsi="Arial" w:cs="Arial"/>
                <w:b/>
                <w:sz w:val="22"/>
              </w:rPr>
            </w:pPr>
            <w:r w:rsidRPr="00FA56B1">
              <w:rPr>
                <w:rFonts w:ascii="Arial" w:hAnsi="Arial" w:cs="Arial"/>
                <w:b/>
                <w:sz w:val="22"/>
              </w:rPr>
              <w:t>Više od dvije godine</w:t>
            </w:r>
          </w:p>
        </w:tc>
      </w:tr>
    </w:tbl>
    <w:p w14:paraId="2AB10AAA" w14:textId="77777777" w:rsidR="00B80717" w:rsidRPr="00FA56B1" w:rsidRDefault="00B80717" w:rsidP="00B80717">
      <w:pPr>
        <w:rPr>
          <w:rFonts w:ascii="Arial" w:hAnsi="Arial" w:cs="Arial"/>
          <w:b/>
          <w:sz w:val="22"/>
        </w:rPr>
      </w:pPr>
    </w:p>
    <w:p w14:paraId="64F2F3CC" w14:textId="7AC6F919" w:rsidR="00B80717" w:rsidRPr="00FA56B1" w:rsidRDefault="00B80717" w:rsidP="00B80717">
      <w:pPr>
        <w:rPr>
          <w:rFonts w:ascii="Arial" w:hAnsi="Arial" w:cs="Arial"/>
          <w:b/>
          <w:sz w:val="22"/>
        </w:rPr>
      </w:pPr>
      <w:r w:rsidRPr="00FA56B1">
        <w:rPr>
          <w:rFonts w:ascii="Arial" w:hAnsi="Arial" w:cs="Arial"/>
          <w:b/>
          <w:sz w:val="22"/>
        </w:rPr>
        <w:t xml:space="preserve">                                                      Sveukupno:</w:t>
      </w:r>
      <w:r>
        <w:rPr>
          <w:rFonts w:ascii="Arial" w:hAnsi="Arial" w:cs="Arial"/>
          <w:b/>
          <w:sz w:val="22"/>
        </w:rPr>
        <w:t xml:space="preserve"> </w:t>
      </w:r>
      <w:r w:rsidRPr="00FA56B1">
        <w:rPr>
          <w:rFonts w:ascii="Arial" w:hAnsi="Arial" w:cs="Arial"/>
          <w:b/>
          <w:sz w:val="22"/>
        </w:rPr>
        <w:t>64.565,78</w:t>
      </w:r>
      <w:r>
        <w:rPr>
          <w:rFonts w:ascii="Arial" w:hAnsi="Arial" w:cs="Arial"/>
          <w:b/>
          <w:sz w:val="22"/>
        </w:rPr>
        <w:t xml:space="preserve"> </w:t>
      </w:r>
      <w:proofErr w:type="spellStart"/>
      <w:r>
        <w:rPr>
          <w:rFonts w:ascii="Arial" w:hAnsi="Arial" w:cs="Arial"/>
          <w:b/>
          <w:sz w:val="22"/>
        </w:rPr>
        <w:t>eur</w:t>
      </w:r>
      <w:proofErr w:type="spellEnd"/>
      <w:r w:rsidRPr="00FA56B1">
        <w:rPr>
          <w:rFonts w:ascii="Arial" w:hAnsi="Arial" w:cs="Arial"/>
          <w:b/>
          <w:sz w:val="22"/>
        </w:rPr>
        <w:t xml:space="preserve"> (</w:t>
      </w:r>
      <w:proofErr w:type="spellStart"/>
      <w:r w:rsidRPr="00FA56B1">
        <w:rPr>
          <w:rFonts w:ascii="Arial" w:hAnsi="Arial" w:cs="Arial"/>
          <w:b/>
          <w:sz w:val="22"/>
        </w:rPr>
        <w:t>slovima:šezdesetčetiritisućepetstošezdesetpet</w:t>
      </w:r>
      <w:proofErr w:type="spellEnd"/>
      <w:r w:rsidRPr="00FA56B1">
        <w:rPr>
          <w:rFonts w:ascii="Arial" w:hAnsi="Arial" w:cs="Arial"/>
          <w:b/>
          <w:sz w:val="22"/>
        </w:rPr>
        <w:t xml:space="preserve"> eura i </w:t>
      </w:r>
      <w:proofErr w:type="spellStart"/>
      <w:r w:rsidRPr="00FA56B1">
        <w:rPr>
          <w:rFonts w:ascii="Arial" w:hAnsi="Arial" w:cs="Arial"/>
          <w:b/>
          <w:sz w:val="22"/>
        </w:rPr>
        <w:t>sedamdesetosam</w:t>
      </w:r>
      <w:proofErr w:type="spellEnd"/>
      <w:r w:rsidRPr="00FA56B1">
        <w:rPr>
          <w:rFonts w:ascii="Arial" w:hAnsi="Arial" w:cs="Arial"/>
          <w:b/>
          <w:sz w:val="22"/>
        </w:rPr>
        <w:t xml:space="preserve"> centi)</w:t>
      </w:r>
    </w:p>
    <w:p w14:paraId="5B7669A0" w14:textId="77777777" w:rsidR="00B80717" w:rsidRDefault="00B80717" w:rsidP="00B80717">
      <w:pPr>
        <w:rPr>
          <w:rFonts w:ascii="Arial" w:hAnsi="Arial" w:cs="Arial"/>
          <w:bCs/>
          <w:sz w:val="22"/>
        </w:rPr>
      </w:pPr>
    </w:p>
    <w:p w14:paraId="68BF0AB8" w14:textId="77777777" w:rsidR="00B80717" w:rsidRDefault="00B80717" w:rsidP="00B80717">
      <w:pPr>
        <w:rPr>
          <w:rFonts w:ascii="Arial" w:hAnsi="Arial" w:cs="Arial"/>
          <w:bCs/>
          <w:sz w:val="22"/>
        </w:rPr>
      </w:pPr>
      <w:bookmarkStart w:id="49" w:name="_Hlk168488773"/>
    </w:p>
    <w:bookmarkEnd w:id="49"/>
    <w:p w14:paraId="3440F069" w14:textId="77777777" w:rsidR="00B80717" w:rsidRPr="00FA56B1" w:rsidRDefault="00B80717" w:rsidP="00D2731F">
      <w:pPr>
        <w:rPr>
          <w:rFonts w:ascii="Arial" w:hAnsi="Arial" w:cs="Arial"/>
          <w:sz w:val="22"/>
        </w:rPr>
      </w:pPr>
    </w:p>
    <w:p w14:paraId="546DCAA8" w14:textId="77777777" w:rsidR="00EB265A" w:rsidRPr="00FA56B1" w:rsidRDefault="00EB265A" w:rsidP="00EB265A">
      <w:pPr>
        <w:tabs>
          <w:tab w:val="decimal" w:pos="8820"/>
        </w:tabs>
        <w:rPr>
          <w:rFonts w:ascii="Arial" w:hAnsi="Arial" w:cs="Arial"/>
          <w:b/>
          <w:sz w:val="22"/>
        </w:rPr>
      </w:pPr>
    </w:p>
    <w:p w14:paraId="07040593" w14:textId="77777777" w:rsidR="00EB265A" w:rsidRPr="00FA56B1" w:rsidRDefault="00EB265A" w:rsidP="00EB265A">
      <w:pPr>
        <w:spacing w:before="120" w:after="120"/>
        <w:rPr>
          <w:rFonts w:ascii="Arial" w:hAnsi="Arial" w:cs="Arial"/>
          <w:sz w:val="22"/>
        </w:rPr>
      </w:pPr>
    </w:p>
    <w:p w14:paraId="43DDDA41" w14:textId="77777777" w:rsidR="00EB265A" w:rsidRPr="006A12BA" w:rsidRDefault="00EB265A" w:rsidP="00426CA0">
      <w:pPr>
        <w:ind w:left="-5" w:right="0"/>
        <w:rPr>
          <w:rFonts w:ascii="Arial" w:hAnsi="Arial" w:cs="Arial"/>
          <w:sz w:val="22"/>
        </w:rPr>
      </w:pPr>
    </w:p>
    <w:sectPr w:rsidR="00EB265A" w:rsidRPr="006A12BA" w:rsidSect="004E4B56">
      <w:footerReference w:type="default" r:id="rId8"/>
      <w:pgSz w:w="11906" w:h="16838"/>
      <w:pgMar w:top="1421" w:right="1415" w:bottom="1468" w:left="1133" w:header="720" w:footer="720" w:gutter="0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18A8D" w14:textId="77777777" w:rsidR="004338E1" w:rsidRDefault="004338E1" w:rsidP="00251FDA">
      <w:pPr>
        <w:spacing w:after="0" w:line="240" w:lineRule="auto"/>
      </w:pPr>
      <w:r>
        <w:separator/>
      </w:r>
    </w:p>
  </w:endnote>
  <w:endnote w:type="continuationSeparator" w:id="0">
    <w:p w14:paraId="08A7E090" w14:textId="77777777" w:rsidR="004338E1" w:rsidRDefault="004338E1" w:rsidP="00251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8418012"/>
      <w:docPartObj>
        <w:docPartGallery w:val="Page Numbers (Bottom of Page)"/>
        <w:docPartUnique/>
      </w:docPartObj>
    </w:sdtPr>
    <w:sdtEndPr/>
    <w:sdtContent>
      <w:p w14:paraId="25DFE33C" w14:textId="76F8C676" w:rsidR="004E4B56" w:rsidRDefault="004E4B5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1EF">
          <w:rPr>
            <w:noProof/>
          </w:rPr>
          <w:t>16</w:t>
        </w:r>
        <w:r>
          <w:fldChar w:fldCharType="end"/>
        </w:r>
      </w:p>
    </w:sdtContent>
  </w:sdt>
  <w:p w14:paraId="53072C7F" w14:textId="77777777" w:rsidR="00251FDA" w:rsidRDefault="00251FDA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3582EB" w14:textId="77777777" w:rsidR="004338E1" w:rsidRDefault="004338E1" w:rsidP="00251FDA">
      <w:pPr>
        <w:spacing w:after="0" w:line="240" w:lineRule="auto"/>
      </w:pPr>
      <w:r>
        <w:separator/>
      </w:r>
    </w:p>
  </w:footnote>
  <w:footnote w:type="continuationSeparator" w:id="0">
    <w:p w14:paraId="2B6FE3E5" w14:textId="77777777" w:rsidR="004338E1" w:rsidRDefault="004338E1" w:rsidP="00251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C555A"/>
    <w:multiLevelType w:val="hybridMultilevel"/>
    <w:tmpl w:val="253E365A"/>
    <w:lvl w:ilvl="0" w:tplc="0CD81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11F2B"/>
    <w:multiLevelType w:val="multilevel"/>
    <w:tmpl w:val="1E5AD4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70972DB"/>
    <w:multiLevelType w:val="hybridMultilevel"/>
    <w:tmpl w:val="216A3B8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13235"/>
    <w:multiLevelType w:val="hybridMultilevel"/>
    <w:tmpl w:val="54F82B3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42068"/>
    <w:multiLevelType w:val="hybridMultilevel"/>
    <w:tmpl w:val="708059E8"/>
    <w:lvl w:ilvl="0" w:tplc="90D49E4C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34611D90"/>
    <w:multiLevelType w:val="hybridMultilevel"/>
    <w:tmpl w:val="07AA84AC"/>
    <w:lvl w:ilvl="0" w:tplc="241238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E3E33"/>
    <w:multiLevelType w:val="hybridMultilevel"/>
    <w:tmpl w:val="C6821616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217BCA"/>
    <w:multiLevelType w:val="hybridMultilevel"/>
    <w:tmpl w:val="0DC80A5E"/>
    <w:lvl w:ilvl="0" w:tplc="6CBE4A66">
      <w:start w:val="1"/>
      <w:numFmt w:val="decimal"/>
      <w:lvlText w:val="%1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B4BAA"/>
    <w:multiLevelType w:val="hybridMultilevel"/>
    <w:tmpl w:val="7F3A40C8"/>
    <w:lvl w:ilvl="0" w:tplc="90D49E4C">
      <w:start w:val="1"/>
      <w:numFmt w:val="bullet"/>
      <w:lvlText w:val="-"/>
      <w:lvlJc w:val="left"/>
      <w:pPr>
        <w:ind w:left="184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413D12EA"/>
    <w:multiLevelType w:val="hybridMultilevel"/>
    <w:tmpl w:val="2A821240"/>
    <w:lvl w:ilvl="0" w:tplc="52367A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B20BF"/>
    <w:multiLevelType w:val="hybridMultilevel"/>
    <w:tmpl w:val="5C2C9A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33C25"/>
    <w:multiLevelType w:val="multilevel"/>
    <w:tmpl w:val="1E5AD4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75382FE2"/>
    <w:multiLevelType w:val="hybridMultilevel"/>
    <w:tmpl w:val="4BEE57D2"/>
    <w:lvl w:ilvl="0" w:tplc="B48E2EF8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65" w:hanging="360"/>
      </w:pPr>
    </w:lvl>
    <w:lvl w:ilvl="2" w:tplc="041A001B" w:tentative="1">
      <w:start w:val="1"/>
      <w:numFmt w:val="lowerRoman"/>
      <w:lvlText w:val="%3."/>
      <w:lvlJc w:val="right"/>
      <w:pPr>
        <w:ind w:left="1785" w:hanging="180"/>
      </w:pPr>
    </w:lvl>
    <w:lvl w:ilvl="3" w:tplc="041A000F" w:tentative="1">
      <w:start w:val="1"/>
      <w:numFmt w:val="decimal"/>
      <w:lvlText w:val="%4."/>
      <w:lvlJc w:val="left"/>
      <w:pPr>
        <w:ind w:left="2505" w:hanging="360"/>
      </w:pPr>
    </w:lvl>
    <w:lvl w:ilvl="4" w:tplc="041A0019" w:tentative="1">
      <w:start w:val="1"/>
      <w:numFmt w:val="lowerLetter"/>
      <w:lvlText w:val="%5."/>
      <w:lvlJc w:val="left"/>
      <w:pPr>
        <w:ind w:left="3225" w:hanging="360"/>
      </w:pPr>
    </w:lvl>
    <w:lvl w:ilvl="5" w:tplc="041A001B" w:tentative="1">
      <w:start w:val="1"/>
      <w:numFmt w:val="lowerRoman"/>
      <w:lvlText w:val="%6."/>
      <w:lvlJc w:val="right"/>
      <w:pPr>
        <w:ind w:left="3945" w:hanging="180"/>
      </w:pPr>
    </w:lvl>
    <w:lvl w:ilvl="6" w:tplc="041A000F" w:tentative="1">
      <w:start w:val="1"/>
      <w:numFmt w:val="decimal"/>
      <w:lvlText w:val="%7."/>
      <w:lvlJc w:val="left"/>
      <w:pPr>
        <w:ind w:left="4665" w:hanging="360"/>
      </w:pPr>
    </w:lvl>
    <w:lvl w:ilvl="7" w:tplc="041A0019" w:tentative="1">
      <w:start w:val="1"/>
      <w:numFmt w:val="lowerLetter"/>
      <w:lvlText w:val="%8."/>
      <w:lvlJc w:val="left"/>
      <w:pPr>
        <w:ind w:left="5385" w:hanging="360"/>
      </w:pPr>
    </w:lvl>
    <w:lvl w:ilvl="8" w:tplc="041A001B" w:tentative="1">
      <w:start w:val="1"/>
      <w:numFmt w:val="lowerRoman"/>
      <w:lvlText w:val="%9."/>
      <w:lvlJc w:val="right"/>
      <w:pPr>
        <w:ind w:left="6105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0"/>
  </w:num>
  <w:num w:numId="6">
    <w:abstractNumId w:val="8"/>
  </w:num>
  <w:num w:numId="7">
    <w:abstractNumId w:val="3"/>
  </w:num>
  <w:num w:numId="8">
    <w:abstractNumId w:val="5"/>
  </w:num>
  <w:num w:numId="9">
    <w:abstractNumId w:val="12"/>
  </w:num>
  <w:num w:numId="10">
    <w:abstractNumId w:val="1"/>
  </w:num>
  <w:num w:numId="11">
    <w:abstractNumId w:val="11"/>
  </w:num>
  <w:num w:numId="12">
    <w:abstractNumId w:val="10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6C"/>
    <w:rsid w:val="00003607"/>
    <w:rsid w:val="0001083A"/>
    <w:rsid w:val="00013361"/>
    <w:rsid w:val="0001394D"/>
    <w:rsid w:val="00013C94"/>
    <w:rsid w:val="000202C8"/>
    <w:rsid w:val="00021D1F"/>
    <w:rsid w:val="000272C9"/>
    <w:rsid w:val="000343B5"/>
    <w:rsid w:val="0004134E"/>
    <w:rsid w:val="000514EF"/>
    <w:rsid w:val="00062736"/>
    <w:rsid w:val="0006476C"/>
    <w:rsid w:val="000740A0"/>
    <w:rsid w:val="00080B01"/>
    <w:rsid w:val="000815C1"/>
    <w:rsid w:val="00085845"/>
    <w:rsid w:val="0009766C"/>
    <w:rsid w:val="000A21BB"/>
    <w:rsid w:val="000B304A"/>
    <w:rsid w:val="000C2159"/>
    <w:rsid w:val="000C55B2"/>
    <w:rsid w:val="000D089C"/>
    <w:rsid w:val="000D2EB5"/>
    <w:rsid w:val="000D654D"/>
    <w:rsid w:val="000E3D56"/>
    <w:rsid w:val="000E451D"/>
    <w:rsid w:val="000E481F"/>
    <w:rsid w:val="000E5465"/>
    <w:rsid w:val="000F27E4"/>
    <w:rsid w:val="000F3678"/>
    <w:rsid w:val="000F5198"/>
    <w:rsid w:val="0010101F"/>
    <w:rsid w:val="0010385E"/>
    <w:rsid w:val="001119EB"/>
    <w:rsid w:val="001136CA"/>
    <w:rsid w:val="00114109"/>
    <w:rsid w:val="001202A5"/>
    <w:rsid w:val="00123EDC"/>
    <w:rsid w:val="001256A8"/>
    <w:rsid w:val="00132CAF"/>
    <w:rsid w:val="0014611B"/>
    <w:rsid w:val="001533BD"/>
    <w:rsid w:val="00155C2B"/>
    <w:rsid w:val="00157F76"/>
    <w:rsid w:val="001606C9"/>
    <w:rsid w:val="00160787"/>
    <w:rsid w:val="00161951"/>
    <w:rsid w:val="001759A6"/>
    <w:rsid w:val="001929DD"/>
    <w:rsid w:val="001A3F3C"/>
    <w:rsid w:val="001A63AE"/>
    <w:rsid w:val="001B1E07"/>
    <w:rsid w:val="001B6033"/>
    <w:rsid w:val="001C347E"/>
    <w:rsid w:val="001C6A48"/>
    <w:rsid w:val="001C6B98"/>
    <w:rsid w:val="001D2136"/>
    <w:rsid w:val="001D22AF"/>
    <w:rsid w:val="001E0552"/>
    <w:rsid w:val="001E055F"/>
    <w:rsid w:val="001E09E4"/>
    <w:rsid w:val="001F5EA1"/>
    <w:rsid w:val="0020079D"/>
    <w:rsid w:val="0020267E"/>
    <w:rsid w:val="002039E1"/>
    <w:rsid w:val="0021366B"/>
    <w:rsid w:val="00225721"/>
    <w:rsid w:val="00231327"/>
    <w:rsid w:val="00234A88"/>
    <w:rsid w:val="00235F53"/>
    <w:rsid w:val="00240C60"/>
    <w:rsid w:val="0024183D"/>
    <w:rsid w:val="00245F7D"/>
    <w:rsid w:val="00246DA9"/>
    <w:rsid w:val="00246F5B"/>
    <w:rsid w:val="00247C2F"/>
    <w:rsid w:val="00251FDA"/>
    <w:rsid w:val="002566F9"/>
    <w:rsid w:val="00257E95"/>
    <w:rsid w:val="00261594"/>
    <w:rsid w:val="002619FA"/>
    <w:rsid w:val="00265D25"/>
    <w:rsid w:val="002779F7"/>
    <w:rsid w:val="00282C0A"/>
    <w:rsid w:val="00284600"/>
    <w:rsid w:val="0029032C"/>
    <w:rsid w:val="002914B8"/>
    <w:rsid w:val="0029207D"/>
    <w:rsid w:val="00292400"/>
    <w:rsid w:val="002B2C5A"/>
    <w:rsid w:val="002B4EA6"/>
    <w:rsid w:val="002D1063"/>
    <w:rsid w:val="002D24FA"/>
    <w:rsid w:val="002D2F98"/>
    <w:rsid w:val="002D4BF2"/>
    <w:rsid w:val="002E7307"/>
    <w:rsid w:val="002F2542"/>
    <w:rsid w:val="002F4D68"/>
    <w:rsid w:val="00300EFD"/>
    <w:rsid w:val="00301237"/>
    <w:rsid w:val="00303662"/>
    <w:rsid w:val="0030411A"/>
    <w:rsid w:val="00313EC6"/>
    <w:rsid w:val="00322275"/>
    <w:rsid w:val="003255D6"/>
    <w:rsid w:val="00331AF2"/>
    <w:rsid w:val="00333043"/>
    <w:rsid w:val="00335972"/>
    <w:rsid w:val="00343A73"/>
    <w:rsid w:val="00350C68"/>
    <w:rsid w:val="00372FD5"/>
    <w:rsid w:val="003814D8"/>
    <w:rsid w:val="00381E25"/>
    <w:rsid w:val="003977BA"/>
    <w:rsid w:val="00397D04"/>
    <w:rsid w:val="003A04C9"/>
    <w:rsid w:val="003A6825"/>
    <w:rsid w:val="003B0831"/>
    <w:rsid w:val="003B4DB1"/>
    <w:rsid w:val="003B4FE5"/>
    <w:rsid w:val="003B75F7"/>
    <w:rsid w:val="003C5E06"/>
    <w:rsid w:val="003C7371"/>
    <w:rsid w:val="003D130E"/>
    <w:rsid w:val="003E05AB"/>
    <w:rsid w:val="003E0A37"/>
    <w:rsid w:val="003E2BA9"/>
    <w:rsid w:val="003E6BA2"/>
    <w:rsid w:val="003E7AE8"/>
    <w:rsid w:val="003F201F"/>
    <w:rsid w:val="003F7FD7"/>
    <w:rsid w:val="00411B5A"/>
    <w:rsid w:val="00412D5B"/>
    <w:rsid w:val="00416081"/>
    <w:rsid w:val="00426CA0"/>
    <w:rsid w:val="00431337"/>
    <w:rsid w:val="004337F1"/>
    <w:rsid w:val="004338E1"/>
    <w:rsid w:val="004359D8"/>
    <w:rsid w:val="00445DCA"/>
    <w:rsid w:val="004471B5"/>
    <w:rsid w:val="004672C4"/>
    <w:rsid w:val="00474E21"/>
    <w:rsid w:val="00475AE5"/>
    <w:rsid w:val="00480C53"/>
    <w:rsid w:val="00496F15"/>
    <w:rsid w:val="004A5297"/>
    <w:rsid w:val="004A70B5"/>
    <w:rsid w:val="004B6FDC"/>
    <w:rsid w:val="004C0C94"/>
    <w:rsid w:val="004C6B19"/>
    <w:rsid w:val="004D1DEB"/>
    <w:rsid w:val="004E19A9"/>
    <w:rsid w:val="004E2BFE"/>
    <w:rsid w:val="004E4B56"/>
    <w:rsid w:val="004F27B1"/>
    <w:rsid w:val="00500901"/>
    <w:rsid w:val="00503E7D"/>
    <w:rsid w:val="00504183"/>
    <w:rsid w:val="0051179B"/>
    <w:rsid w:val="0051422E"/>
    <w:rsid w:val="0051430A"/>
    <w:rsid w:val="00520D95"/>
    <w:rsid w:val="00523221"/>
    <w:rsid w:val="005309D8"/>
    <w:rsid w:val="00532021"/>
    <w:rsid w:val="00542C4E"/>
    <w:rsid w:val="00571737"/>
    <w:rsid w:val="00571A16"/>
    <w:rsid w:val="00571A3F"/>
    <w:rsid w:val="00573167"/>
    <w:rsid w:val="0057369C"/>
    <w:rsid w:val="0057776A"/>
    <w:rsid w:val="00582220"/>
    <w:rsid w:val="00586A5C"/>
    <w:rsid w:val="005A291F"/>
    <w:rsid w:val="005A4181"/>
    <w:rsid w:val="005A474C"/>
    <w:rsid w:val="005A5A1A"/>
    <w:rsid w:val="005C003E"/>
    <w:rsid w:val="005C1B8F"/>
    <w:rsid w:val="005C799B"/>
    <w:rsid w:val="005E0D47"/>
    <w:rsid w:val="005F2CA5"/>
    <w:rsid w:val="005F3FB3"/>
    <w:rsid w:val="00603F6F"/>
    <w:rsid w:val="00605183"/>
    <w:rsid w:val="006119A3"/>
    <w:rsid w:val="00621FBF"/>
    <w:rsid w:val="006226DB"/>
    <w:rsid w:val="006244E6"/>
    <w:rsid w:val="0062673C"/>
    <w:rsid w:val="006467E9"/>
    <w:rsid w:val="0064746B"/>
    <w:rsid w:val="006605F9"/>
    <w:rsid w:val="00662E13"/>
    <w:rsid w:val="00670965"/>
    <w:rsid w:val="00685465"/>
    <w:rsid w:val="006A12BA"/>
    <w:rsid w:val="006A15FD"/>
    <w:rsid w:val="006A5CDD"/>
    <w:rsid w:val="006B30DF"/>
    <w:rsid w:val="006C393F"/>
    <w:rsid w:val="006C5E28"/>
    <w:rsid w:val="006D4E24"/>
    <w:rsid w:val="006D5F2E"/>
    <w:rsid w:val="006D7292"/>
    <w:rsid w:val="006D737A"/>
    <w:rsid w:val="006E2B46"/>
    <w:rsid w:val="00700959"/>
    <w:rsid w:val="0070691D"/>
    <w:rsid w:val="00716E58"/>
    <w:rsid w:val="00720082"/>
    <w:rsid w:val="00723888"/>
    <w:rsid w:val="00735F96"/>
    <w:rsid w:val="007408F4"/>
    <w:rsid w:val="0074524D"/>
    <w:rsid w:val="00745FF9"/>
    <w:rsid w:val="00750B03"/>
    <w:rsid w:val="0075453D"/>
    <w:rsid w:val="00762781"/>
    <w:rsid w:val="00781A89"/>
    <w:rsid w:val="007931EC"/>
    <w:rsid w:val="00794550"/>
    <w:rsid w:val="007A07F2"/>
    <w:rsid w:val="007B1923"/>
    <w:rsid w:val="007C52EE"/>
    <w:rsid w:val="007E3A45"/>
    <w:rsid w:val="007E5A78"/>
    <w:rsid w:val="008038CB"/>
    <w:rsid w:val="00810295"/>
    <w:rsid w:val="008122B9"/>
    <w:rsid w:val="00817288"/>
    <w:rsid w:val="008369AE"/>
    <w:rsid w:val="008404AA"/>
    <w:rsid w:val="008500A5"/>
    <w:rsid w:val="008574A4"/>
    <w:rsid w:val="008600DB"/>
    <w:rsid w:val="008717A2"/>
    <w:rsid w:val="0087378A"/>
    <w:rsid w:val="00886B23"/>
    <w:rsid w:val="00890C24"/>
    <w:rsid w:val="00891818"/>
    <w:rsid w:val="00891B62"/>
    <w:rsid w:val="008921EF"/>
    <w:rsid w:val="008A0C5C"/>
    <w:rsid w:val="008A1E48"/>
    <w:rsid w:val="008A2A17"/>
    <w:rsid w:val="008A4D3D"/>
    <w:rsid w:val="008A6021"/>
    <w:rsid w:val="008B2FE7"/>
    <w:rsid w:val="008B4C47"/>
    <w:rsid w:val="008C677D"/>
    <w:rsid w:val="008D2452"/>
    <w:rsid w:val="008D3219"/>
    <w:rsid w:val="008D47D4"/>
    <w:rsid w:val="008D5D16"/>
    <w:rsid w:val="008E0CEB"/>
    <w:rsid w:val="008E3367"/>
    <w:rsid w:val="008F0508"/>
    <w:rsid w:val="008F5005"/>
    <w:rsid w:val="008F5898"/>
    <w:rsid w:val="009063AF"/>
    <w:rsid w:val="00922CB7"/>
    <w:rsid w:val="00923DC3"/>
    <w:rsid w:val="009331C5"/>
    <w:rsid w:val="00954F63"/>
    <w:rsid w:val="00956E14"/>
    <w:rsid w:val="00967F24"/>
    <w:rsid w:val="0097228B"/>
    <w:rsid w:val="00973CC1"/>
    <w:rsid w:val="009831B2"/>
    <w:rsid w:val="00984E42"/>
    <w:rsid w:val="009932E6"/>
    <w:rsid w:val="00996B76"/>
    <w:rsid w:val="009971E7"/>
    <w:rsid w:val="009A3B6D"/>
    <w:rsid w:val="009A507E"/>
    <w:rsid w:val="009B486A"/>
    <w:rsid w:val="009C0898"/>
    <w:rsid w:val="009C442E"/>
    <w:rsid w:val="009D25F2"/>
    <w:rsid w:val="009E6EFC"/>
    <w:rsid w:val="009F133C"/>
    <w:rsid w:val="009F53E1"/>
    <w:rsid w:val="009F5538"/>
    <w:rsid w:val="00A045E4"/>
    <w:rsid w:val="00A1025B"/>
    <w:rsid w:val="00A11B6A"/>
    <w:rsid w:val="00A12D66"/>
    <w:rsid w:val="00A16DB3"/>
    <w:rsid w:val="00A20C6C"/>
    <w:rsid w:val="00A41156"/>
    <w:rsid w:val="00A434D3"/>
    <w:rsid w:val="00A47A39"/>
    <w:rsid w:val="00A55D35"/>
    <w:rsid w:val="00A61647"/>
    <w:rsid w:val="00A63EB5"/>
    <w:rsid w:val="00A75B2D"/>
    <w:rsid w:val="00A860BF"/>
    <w:rsid w:val="00A91A7D"/>
    <w:rsid w:val="00A9366C"/>
    <w:rsid w:val="00A93A5D"/>
    <w:rsid w:val="00A94AB9"/>
    <w:rsid w:val="00A95054"/>
    <w:rsid w:val="00A97248"/>
    <w:rsid w:val="00AA143D"/>
    <w:rsid w:val="00AA6BDF"/>
    <w:rsid w:val="00AB2F63"/>
    <w:rsid w:val="00AB325A"/>
    <w:rsid w:val="00AC557F"/>
    <w:rsid w:val="00AF1691"/>
    <w:rsid w:val="00AF2DC6"/>
    <w:rsid w:val="00B0318B"/>
    <w:rsid w:val="00B07969"/>
    <w:rsid w:val="00B14DA2"/>
    <w:rsid w:val="00B170EF"/>
    <w:rsid w:val="00B33958"/>
    <w:rsid w:val="00B340AF"/>
    <w:rsid w:val="00B4567C"/>
    <w:rsid w:val="00B45771"/>
    <w:rsid w:val="00B47183"/>
    <w:rsid w:val="00B555AF"/>
    <w:rsid w:val="00B648DD"/>
    <w:rsid w:val="00B67865"/>
    <w:rsid w:val="00B733B9"/>
    <w:rsid w:val="00B74C5B"/>
    <w:rsid w:val="00B80717"/>
    <w:rsid w:val="00B82830"/>
    <w:rsid w:val="00B84BCC"/>
    <w:rsid w:val="00B907A9"/>
    <w:rsid w:val="00B90ADF"/>
    <w:rsid w:val="00BA2EBE"/>
    <w:rsid w:val="00BA7DF4"/>
    <w:rsid w:val="00BC207C"/>
    <w:rsid w:val="00BC41FA"/>
    <w:rsid w:val="00BD0836"/>
    <w:rsid w:val="00BD1111"/>
    <w:rsid w:val="00BE1328"/>
    <w:rsid w:val="00BE2B4A"/>
    <w:rsid w:val="00BE7180"/>
    <w:rsid w:val="00BF15EF"/>
    <w:rsid w:val="00C06F76"/>
    <w:rsid w:val="00C14933"/>
    <w:rsid w:val="00C21317"/>
    <w:rsid w:val="00C22F73"/>
    <w:rsid w:val="00C33362"/>
    <w:rsid w:val="00C40690"/>
    <w:rsid w:val="00C4421B"/>
    <w:rsid w:val="00C6065F"/>
    <w:rsid w:val="00C70B06"/>
    <w:rsid w:val="00C71D64"/>
    <w:rsid w:val="00C726ED"/>
    <w:rsid w:val="00C76A66"/>
    <w:rsid w:val="00C83174"/>
    <w:rsid w:val="00C966E8"/>
    <w:rsid w:val="00CA7F60"/>
    <w:rsid w:val="00CB0798"/>
    <w:rsid w:val="00CC6EAF"/>
    <w:rsid w:val="00CD081C"/>
    <w:rsid w:val="00CD113E"/>
    <w:rsid w:val="00CD3811"/>
    <w:rsid w:val="00CE1230"/>
    <w:rsid w:val="00CE4301"/>
    <w:rsid w:val="00D03C03"/>
    <w:rsid w:val="00D0610E"/>
    <w:rsid w:val="00D15804"/>
    <w:rsid w:val="00D2058A"/>
    <w:rsid w:val="00D2731F"/>
    <w:rsid w:val="00D309FC"/>
    <w:rsid w:val="00D311E7"/>
    <w:rsid w:val="00D343B7"/>
    <w:rsid w:val="00D372D5"/>
    <w:rsid w:val="00D43A37"/>
    <w:rsid w:val="00D442C3"/>
    <w:rsid w:val="00D514AD"/>
    <w:rsid w:val="00D537AC"/>
    <w:rsid w:val="00D55D80"/>
    <w:rsid w:val="00D57B1D"/>
    <w:rsid w:val="00D627DE"/>
    <w:rsid w:val="00D72516"/>
    <w:rsid w:val="00D7477A"/>
    <w:rsid w:val="00D92F95"/>
    <w:rsid w:val="00DB6418"/>
    <w:rsid w:val="00DC2FFA"/>
    <w:rsid w:val="00DC4189"/>
    <w:rsid w:val="00DC54C7"/>
    <w:rsid w:val="00DE0F32"/>
    <w:rsid w:val="00DE2C06"/>
    <w:rsid w:val="00E07912"/>
    <w:rsid w:val="00E10BE2"/>
    <w:rsid w:val="00E1259F"/>
    <w:rsid w:val="00E129B5"/>
    <w:rsid w:val="00E258FE"/>
    <w:rsid w:val="00E269FE"/>
    <w:rsid w:val="00E33F17"/>
    <w:rsid w:val="00E374A8"/>
    <w:rsid w:val="00E422C0"/>
    <w:rsid w:val="00E57543"/>
    <w:rsid w:val="00E57C5A"/>
    <w:rsid w:val="00E63536"/>
    <w:rsid w:val="00E67544"/>
    <w:rsid w:val="00E77EC4"/>
    <w:rsid w:val="00EA001C"/>
    <w:rsid w:val="00EA3D36"/>
    <w:rsid w:val="00EA4ADE"/>
    <w:rsid w:val="00EA6D90"/>
    <w:rsid w:val="00EA762C"/>
    <w:rsid w:val="00EB265A"/>
    <w:rsid w:val="00EB5C67"/>
    <w:rsid w:val="00EC5E2D"/>
    <w:rsid w:val="00ED2957"/>
    <w:rsid w:val="00EE0E1E"/>
    <w:rsid w:val="00EE380A"/>
    <w:rsid w:val="00EE6177"/>
    <w:rsid w:val="00EE64B6"/>
    <w:rsid w:val="00EE6937"/>
    <w:rsid w:val="00EE73DF"/>
    <w:rsid w:val="00EF673B"/>
    <w:rsid w:val="00EF7005"/>
    <w:rsid w:val="00EF7FBF"/>
    <w:rsid w:val="00F14861"/>
    <w:rsid w:val="00F22354"/>
    <w:rsid w:val="00F33557"/>
    <w:rsid w:val="00F7091E"/>
    <w:rsid w:val="00F82243"/>
    <w:rsid w:val="00F840C6"/>
    <w:rsid w:val="00F85D33"/>
    <w:rsid w:val="00F903DB"/>
    <w:rsid w:val="00F93D7C"/>
    <w:rsid w:val="00FA786A"/>
    <w:rsid w:val="00FB42F5"/>
    <w:rsid w:val="00FB6BC9"/>
    <w:rsid w:val="00FC41CA"/>
    <w:rsid w:val="00FD61AD"/>
    <w:rsid w:val="00FE08C5"/>
    <w:rsid w:val="00FE3921"/>
    <w:rsid w:val="00FE6D7C"/>
    <w:rsid w:val="00FF1348"/>
    <w:rsid w:val="00FF22DB"/>
    <w:rsid w:val="00FF3636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DE5A82"/>
  <w15:docId w15:val="{B58569BC-2E02-47F6-A173-FC607A9DD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12BA"/>
    <w:pPr>
      <w:spacing w:after="201" w:line="270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slov1">
    <w:name w:val="heading 1"/>
    <w:next w:val="Normal"/>
    <w:link w:val="Naslov1Char"/>
    <w:qFormat/>
    <w:pPr>
      <w:keepNext/>
      <w:keepLines/>
      <w:spacing w:after="176" w:line="266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Naslov2">
    <w:name w:val="heading 2"/>
    <w:next w:val="Normal"/>
    <w:link w:val="Naslov2Char"/>
    <w:unhideWhenUsed/>
    <w:qFormat/>
    <w:pPr>
      <w:keepNext/>
      <w:keepLines/>
      <w:spacing w:after="0" w:line="270" w:lineRule="auto"/>
      <w:ind w:left="370" w:hanging="10"/>
      <w:jc w:val="both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slov3">
    <w:name w:val="heading 3"/>
    <w:next w:val="Normal"/>
    <w:link w:val="Naslov3Char"/>
    <w:uiPriority w:val="9"/>
    <w:unhideWhenUsed/>
    <w:qFormat/>
    <w:rsid w:val="0001394D"/>
    <w:pPr>
      <w:keepNext/>
      <w:keepLines/>
      <w:spacing w:after="0" w:line="270" w:lineRule="auto"/>
      <w:ind w:left="370" w:hanging="1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slov4">
    <w:name w:val="heading 4"/>
    <w:basedOn w:val="Normal"/>
    <w:next w:val="Normal"/>
    <w:link w:val="Naslov4Char"/>
    <w:qFormat/>
    <w:rsid w:val="00817288"/>
    <w:pPr>
      <w:keepNext/>
      <w:spacing w:before="240" w:after="60" w:line="240" w:lineRule="auto"/>
      <w:ind w:left="0" w:right="0" w:firstLine="0"/>
      <w:jc w:val="left"/>
      <w:outlineLvl w:val="3"/>
    </w:pPr>
    <w:rPr>
      <w:b/>
      <w:bCs/>
      <w:color w:val="auto"/>
      <w:sz w:val="28"/>
      <w:szCs w:val="28"/>
      <w:lang w:eastAsia="en-US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17288"/>
    <w:pPr>
      <w:keepNext/>
      <w:keepLines/>
      <w:spacing w:before="40" w:after="0" w:line="240" w:lineRule="auto"/>
      <w:ind w:left="0" w:right="0" w:firstLine="0"/>
      <w:jc w:val="left"/>
      <w:outlineLvl w:val="4"/>
    </w:pPr>
    <w:rPr>
      <w:rFonts w:asciiTheme="majorHAnsi" w:eastAsiaTheme="majorEastAsia" w:hAnsiTheme="majorHAnsi" w:cstheme="majorBidi"/>
      <w:color w:val="2F5496" w:themeColor="accent1" w:themeShade="BF"/>
      <w:szCs w:val="24"/>
      <w:lang w:eastAsia="en-US"/>
    </w:rPr>
  </w:style>
  <w:style w:type="paragraph" w:styleId="Naslov7">
    <w:name w:val="heading 7"/>
    <w:basedOn w:val="Normal"/>
    <w:next w:val="Normal"/>
    <w:link w:val="Naslov7Char"/>
    <w:uiPriority w:val="99"/>
    <w:qFormat/>
    <w:rsid w:val="00A97248"/>
    <w:pPr>
      <w:suppressAutoHyphens/>
      <w:spacing w:before="240" w:after="60" w:line="240" w:lineRule="auto"/>
      <w:ind w:left="0" w:right="0" w:firstLine="0"/>
      <w:jc w:val="left"/>
      <w:outlineLvl w:val="6"/>
    </w:pPr>
    <w:rPr>
      <w:color w:val="auto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link w:val="Naslov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slov3Char">
    <w:name w:val="Naslov 3 Char"/>
    <w:link w:val="Naslov3"/>
    <w:uiPriority w:val="9"/>
    <w:rsid w:val="0001394D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slov1Char">
    <w:name w:val="Naslov 1 Char"/>
    <w:link w:val="Naslov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lomakpopisa">
    <w:name w:val="List Paragraph"/>
    <w:basedOn w:val="Normal"/>
    <w:uiPriority w:val="34"/>
    <w:qFormat/>
    <w:rsid w:val="008E3367"/>
    <w:pPr>
      <w:ind w:left="720"/>
      <w:contextualSpacing/>
    </w:pPr>
  </w:style>
  <w:style w:type="table" w:styleId="Reetkatablice">
    <w:name w:val="Table Grid"/>
    <w:basedOn w:val="Obinatablica"/>
    <w:uiPriority w:val="39"/>
    <w:rsid w:val="00003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246F5B"/>
    <w:pPr>
      <w:spacing w:after="0" w:line="240" w:lineRule="auto"/>
      <w:ind w:left="10" w:right="2" w:hanging="10"/>
      <w:jc w:val="both"/>
    </w:pPr>
    <w:rPr>
      <w:rFonts w:ascii="Arial" w:eastAsia="Times New Roman" w:hAnsi="Arial" w:cs="Times New Roman"/>
      <w:color w:val="000000"/>
    </w:rPr>
  </w:style>
  <w:style w:type="character" w:customStyle="1" w:styleId="Naslov4Char">
    <w:name w:val="Naslov 4 Char"/>
    <w:basedOn w:val="Zadanifontodlomka"/>
    <w:link w:val="Naslov4"/>
    <w:rsid w:val="00817288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17288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en-US"/>
    </w:rPr>
  </w:style>
  <w:style w:type="paragraph" w:styleId="Zaglavlje">
    <w:name w:val="header"/>
    <w:aliases w:val="Header Char1 Char,Header Char Char Char Char,Header Char Char1,Header Char1 Char Char"/>
    <w:basedOn w:val="Normal"/>
    <w:link w:val="ZaglavljeChar"/>
    <w:rsid w:val="00817288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ZaglavljeChar">
    <w:name w:val="Zaglavlje Char"/>
    <w:aliases w:val="Header Char1 Char Char1,Header Char Char Char Char Char,Header Char Char1 Char,Header Char1 Char Char Char"/>
    <w:basedOn w:val="Zadanifontodlomka"/>
    <w:link w:val="Zaglavlje"/>
    <w:rsid w:val="00817288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Zadanifontodlomka"/>
    <w:uiPriority w:val="99"/>
    <w:rsid w:val="00817288"/>
    <w:rPr>
      <w:rFonts w:ascii="Times New Roman" w:eastAsia="Times New Roman" w:hAnsi="Times New Roman" w:cs="Times New Roman"/>
      <w:sz w:val="24"/>
      <w:szCs w:val="24"/>
    </w:rPr>
  </w:style>
  <w:style w:type="paragraph" w:styleId="StandardWeb">
    <w:name w:val="Normal (Web)"/>
    <w:basedOn w:val="Normal"/>
    <w:rsid w:val="00817288"/>
    <w:pPr>
      <w:spacing w:after="0" w:line="240" w:lineRule="auto"/>
      <w:ind w:left="0" w:right="0" w:firstLine="0"/>
    </w:pPr>
    <w:rPr>
      <w:rFonts w:ascii="Arial" w:hAnsi="Arial"/>
      <w:color w:val="auto"/>
      <w:sz w:val="22"/>
      <w:szCs w:val="24"/>
    </w:rPr>
  </w:style>
  <w:style w:type="paragraph" w:styleId="Podnoje">
    <w:name w:val="footer"/>
    <w:basedOn w:val="Normal"/>
    <w:link w:val="PodnojeChar"/>
    <w:uiPriority w:val="99"/>
    <w:unhideWhenUsed/>
    <w:rsid w:val="00817288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PodnojeChar">
    <w:name w:val="Podnožje Char"/>
    <w:basedOn w:val="Zadanifontodlomka"/>
    <w:link w:val="Podnoje"/>
    <w:uiPriority w:val="99"/>
    <w:rsid w:val="00817288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Zadanifontodlomka"/>
    <w:rsid w:val="00817288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172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mr-IN"/>
    </w:rPr>
  </w:style>
  <w:style w:type="paragraph" w:styleId="Tijeloteksta">
    <w:name w:val="Body Text"/>
    <w:aliases w:val="  uvlaka 2, uvlaka 3,uvlaka 2,uvlaka 3"/>
    <w:basedOn w:val="Normal"/>
    <w:link w:val="TijelotekstaChar"/>
    <w:rsid w:val="00817288"/>
    <w:pPr>
      <w:suppressAutoHyphens/>
      <w:spacing w:after="0" w:line="240" w:lineRule="auto"/>
      <w:ind w:left="0" w:right="0" w:firstLine="0"/>
    </w:pPr>
    <w:rPr>
      <w:color w:val="auto"/>
      <w:szCs w:val="24"/>
      <w:lang w:eastAsia="ar-SA"/>
    </w:rPr>
  </w:style>
  <w:style w:type="character" w:customStyle="1" w:styleId="TijelotekstaChar">
    <w:name w:val="Tijelo teksta Char"/>
    <w:aliases w:val="  uvlaka 2 Char, uvlaka 3 Char,uvlaka 2 Char1,uvlaka 3 Char"/>
    <w:basedOn w:val="Zadanifontodlomka"/>
    <w:link w:val="Tijeloteksta"/>
    <w:rsid w:val="0081728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uiPriority w:val="99"/>
    <w:rsid w:val="00817288"/>
    <w:rPr>
      <w:rFonts w:ascii="Times New Roman" w:hAnsi="Times New Roman" w:cs="Times New Roman" w:hint="default"/>
      <w:color w:val="0000FF"/>
      <w:u w:val="single"/>
    </w:rPr>
  </w:style>
  <w:style w:type="paragraph" w:styleId="Tekstbalonia">
    <w:name w:val="Balloon Text"/>
    <w:basedOn w:val="Normal"/>
    <w:link w:val="TekstbaloniaChar"/>
    <w:rsid w:val="00817288"/>
    <w:pPr>
      <w:spacing w:after="0" w:line="240" w:lineRule="auto"/>
      <w:ind w:left="0" w:right="0" w:firstLine="0"/>
      <w:jc w:val="left"/>
    </w:pPr>
    <w:rPr>
      <w:rFonts w:ascii="Tahoma" w:hAnsi="Tahoma" w:cs="Tahoma"/>
      <w:color w:val="auto"/>
      <w:sz w:val="16"/>
      <w:szCs w:val="16"/>
      <w:lang w:val="sl-SI" w:eastAsia="en-US"/>
    </w:rPr>
  </w:style>
  <w:style w:type="character" w:customStyle="1" w:styleId="TekstbaloniaChar">
    <w:name w:val="Tekst balončića Char"/>
    <w:basedOn w:val="Zadanifontodlomka"/>
    <w:link w:val="Tekstbalonia"/>
    <w:rsid w:val="00817288"/>
    <w:rPr>
      <w:rFonts w:ascii="Tahoma" w:eastAsia="Times New Roman" w:hAnsi="Tahoma" w:cs="Tahoma"/>
      <w:sz w:val="16"/>
      <w:szCs w:val="16"/>
      <w:lang w:val="sl-SI" w:eastAsia="en-US"/>
    </w:rPr>
  </w:style>
  <w:style w:type="character" w:styleId="Brojstranice">
    <w:name w:val="page number"/>
    <w:basedOn w:val="Zadanifontodlomka"/>
    <w:rsid w:val="00817288"/>
  </w:style>
  <w:style w:type="paragraph" w:styleId="Uvuenotijeloteksta">
    <w:name w:val="Body Text Indent"/>
    <w:basedOn w:val="Normal"/>
    <w:link w:val="UvuenotijelotekstaChar"/>
    <w:rsid w:val="00817288"/>
    <w:pPr>
      <w:spacing w:after="120" w:line="240" w:lineRule="auto"/>
      <w:ind w:left="283" w:right="0" w:firstLine="0"/>
      <w:jc w:val="left"/>
    </w:pPr>
    <w:rPr>
      <w:color w:val="auto"/>
      <w:szCs w:val="24"/>
      <w:lang w:eastAsia="en-US"/>
    </w:rPr>
  </w:style>
  <w:style w:type="character" w:customStyle="1" w:styleId="UvuenotijelotekstaChar">
    <w:name w:val="Uvučeno tijelo teksta Char"/>
    <w:basedOn w:val="Zadanifontodlomka"/>
    <w:link w:val="Uvuenotijeloteksta"/>
    <w:rsid w:val="0081728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ijeloteksta2">
    <w:name w:val="Body Text 2"/>
    <w:basedOn w:val="Normal"/>
    <w:link w:val="Tijeloteksta2Char"/>
    <w:semiHidden/>
    <w:rsid w:val="00817288"/>
    <w:pPr>
      <w:spacing w:after="120" w:line="480" w:lineRule="auto"/>
      <w:ind w:left="0" w:right="0" w:firstLine="0"/>
      <w:jc w:val="left"/>
    </w:pPr>
    <w:rPr>
      <w:color w:val="auto"/>
      <w:szCs w:val="24"/>
      <w:lang w:eastAsia="en-US"/>
    </w:rPr>
  </w:style>
  <w:style w:type="character" w:customStyle="1" w:styleId="Tijeloteksta2Char">
    <w:name w:val="Tijelo teksta 2 Char"/>
    <w:basedOn w:val="Zadanifontodlomka"/>
    <w:link w:val="Tijeloteksta2"/>
    <w:semiHidden/>
    <w:rsid w:val="0081728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ijeloteksta-uvlaka2">
    <w:name w:val="Body Text Indent 2"/>
    <w:basedOn w:val="Normal"/>
    <w:link w:val="Tijeloteksta-uvlaka2Char"/>
    <w:rsid w:val="00817288"/>
    <w:pPr>
      <w:spacing w:after="120" w:line="480" w:lineRule="auto"/>
      <w:ind w:left="283" w:right="0" w:firstLine="0"/>
      <w:jc w:val="left"/>
    </w:pPr>
    <w:rPr>
      <w:color w:val="auto"/>
      <w:szCs w:val="24"/>
      <w:lang w:eastAsia="en-US"/>
    </w:rPr>
  </w:style>
  <w:style w:type="character" w:customStyle="1" w:styleId="Tijeloteksta-uvlaka2Char">
    <w:name w:val="Tijelo teksta - uvlaka 2 Char"/>
    <w:basedOn w:val="Zadanifontodlomka"/>
    <w:link w:val="Tijeloteksta-uvlaka2"/>
    <w:rsid w:val="0081728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Naslov">
    <w:name w:val="Title"/>
    <w:basedOn w:val="Normal"/>
    <w:link w:val="NaslovChar"/>
    <w:qFormat/>
    <w:rsid w:val="00817288"/>
    <w:pPr>
      <w:spacing w:after="0" w:line="240" w:lineRule="auto"/>
      <w:ind w:left="0" w:right="0" w:firstLine="0"/>
      <w:jc w:val="center"/>
    </w:pPr>
    <w:rPr>
      <w:rFonts w:ascii="Arial" w:hAnsi="Arial" w:cs="Arial"/>
      <w:b/>
      <w:bCs/>
      <w:color w:val="auto"/>
      <w:szCs w:val="24"/>
      <w:lang w:eastAsia="en-US"/>
    </w:rPr>
  </w:style>
  <w:style w:type="character" w:customStyle="1" w:styleId="NaslovChar">
    <w:name w:val="Naslov Char"/>
    <w:basedOn w:val="Zadanifontodlomka"/>
    <w:link w:val="Naslov"/>
    <w:rsid w:val="00817288"/>
    <w:rPr>
      <w:rFonts w:ascii="Arial" w:eastAsia="Times New Roman" w:hAnsi="Arial" w:cs="Arial"/>
      <w:b/>
      <w:bCs/>
      <w:sz w:val="24"/>
      <w:szCs w:val="24"/>
      <w:lang w:eastAsia="en-US"/>
    </w:rPr>
  </w:style>
  <w:style w:type="paragraph" w:styleId="Kartadokumenta">
    <w:name w:val="Document Map"/>
    <w:basedOn w:val="Normal"/>
    <w:link w:val="KartadokumentaChar"/>
    <w:semiHidden/>
    <w:rsid w:val="00817288"/>
    <w:pPr>
      <w:shd w:val="clear" w:color="auto" w:fill="000080"/>
      <w:spacing w:after="0" w:line="240" w:lineRule="auto"/>
      <w:ind w:left="0" w:right="0" w:firstLine="0"/>
      <w:jc w:val="left"/>
    </w:pPr>
    <w:rPr>
      <w:rFonts w:ascii="Tahoma" w:hAnsi="Tahoma" w:cs="Tahoma"/>
      <w:color w:val="auto"/>
      <w:sz w:val="20"/>
      <w:szCs w:val="20"/>
      <w:lang w:eastAsia="en-US"/>
    </w:rPr>
  </w:style>
  <w:style w:type="character" w:customStyle="1" w:styleId="KartadokumentaChar">
    <w:name w:val="Karta dokumenta Char"/>
    <w:basedOn w:val="Zadanifontodlomka"/>
    <w:link w:val="Kartadokumenta"/>
    <w:semiHidden/>
    <w:rsid w:val="00817288"/>
    <w:rPr>
      <w:rFonts w:ascii="Tahoma" w:eastAsia="Times New Roman" w:hAnsi="Tahoma" w:cs="Tahoma"/>
      <w:sz w:val="20"/>
      <w:szCs w:val="20"/>
      <w:shd w:val="clear" w:color="auto" w:fill="000080"/>
      <w:lang w:eastAsia="en-US"/>
    </w:rPr>
  </w:style>
  <w:style w:type="paragraph" w:styleId="Tijeloteksta-uvlaka3">
    <w:name w:val="Body Text Indent 3"/>
    <w:basedOn w:val="Normal"/>
    <w:link w:val="Tijeloteksta-uvlaka3Char"/>
    <w:semiHidden/>
    <w:rsid w:val="00817288"/>
    <w:pPr>
      <w:spacing w:after="120" w:line="240" w:lineRule="auto"/>
      <w:ind w:left="283" w:right="0" w:firstLine="0"/>
      <w:jc w:val="left"/>
    </w:pPr>
    <w:rPr>
      <w:rFonts w:eastAsia="Calibri"/>
      <w:color w:val="auto"/>
      <w:sz w:val="16"/>
      <w:szCs w:val="16"/>
      <w:lang w:eastAsia="en-US"/>
    </w:rPr>
  </w:style>
  <w:style w:type="character" w:customStyle="1" w:styleId="Tijeloteksta-uvlaka3Char">
    <w:name w:val="Tijelo teksta - uvlaka 3 Char"/>
    <w:basedOn w:val="Zadanifontodlomka"/>
    <w:link w:val="Tijeloteksta-uvlaka3"/>
    <w:semiHidden/>
    <w:rsid w:val="00817288"/>
    <w:rPr>
      <w:rFonts w:ascii="Times New Roman" w:eastAsia="Calibri" w:hAnsi="Times New Roman" w:cs="Times New Roman"/>
      <w:sz w:val="16"/>
      <w:szCs w:val="16"/>
      <w:lang w:eastAsia="en-US"/>
    </w:rPr>
  </w:style>
  <w:style w:type="character" w:customStyle="1" w:styleId="CharChar">
    <w:name w:val="Char Char"/>
    <w:locked/>
    <w:rsid w:val="00817288"/>
    <w:rPr>
      <w:rFonts w:eastAsia="Calibri"/>
      <w:sz w:val="16"/>
      <w:szCs w:val="16"/>
      <w:lang w:val="hr-HR" w:eastAsia="en-US" w:bidi="ar-SA"/>
    </w:rPr>
  </w:style>
  <w:style w:type="character" w:customStyle="1" w:styleId="apple-converted-space">
    <w:name w:val="apple-converted-space"/>
    <w:basedOn w:val="Zadanifontodlomka"/>
    <w:rsid w:val="00817288"/>
  </w:style>
  <w:style w:type="character" w:styleId="Naglaeno">
    <w:name w:val="Strong"/>
    <w:qFormat/>
    <w:rsid w:val="00817288"/>
    <w:rPr>
      <w:b/>
      <w:bCs/>
    </w:rPr>
  </w:style>
  <w:style w:type="character" w:customStyle="1" w:styleId="CharChar7">
    <w:name w:val="Char Char7"/>
    <w:rsid w:val="00817288"/>
    <w:rPr>
      <w:rFonts w:ascii="Arial" w:eastAsia="Times New Roman" w:hAnsi="Arial" w:cs="Times New Roman"/>
      <w:szCs w:val="24"/>
    </w:rPr>
  </w:style>
  <w:style w:type="paragraph" w:customStyle="1" w:styleId="ListParagraph1">
    <w:name w:val="List Paragraph1"/>
    <w:basedOn w:val="Normal"/>
    <w:rsid w:val="00817288"/>
    <w:pPr>
      <w:spacing w:after="0" w:line="240" w:lineRule="auto"/>
      <w:ind w:left="720" w:right="0" w:firstLine="0"/>
      <w:jc w:val="left"/>
    </w:pPr>
    <w:rPr>
      <w:color w:val="auto"/>
      <w:szCs w:val="24"/>
      <w:lang w:eastAsia="en-US"/>
    </w:rPr>
  </w:style>
  <w:style w:type="character" w:customStyle="1" w:styleId="Zadanifontodlomka1">
    <w:name w:val="Zadani font odlomka1"/>
    <w:rsid w:val="00817288"/>
  </w:style>
  <w:style w:type="character" w:customStyle="1" w:styleId="uvlaka2Char">
    <w:name w:val="uvlaka 2 Char"/>
    <w:aliases w:val="uvlaka 3 Char Char"/>
    <w:locked/>
    <w:rsid w:val="00817288"/>
    <w:rPr>
      <w:rFonts w:ascii="Arial" w:hAnsi="Arial" w:cs="Arial"/>
      <w:sz w:val="24"/>
      <w:szCs w:val="24"/>
      <w:lang w:val="hr-HR" w:eastAsia="en-US" w:bidi="ar-SA"/>
    </w:rPr>
  </w:style>
  <w:style w:type="paragraph" w:customStyle="1" w:styleId="western">
    <w:name w:val="western"/>
    <w:basedOn w:val="Normal"/>
    <w:rsid w:val="00817288"/>
    <w:pPr>
      <w:spacing w:before="100" w:beforeAutospacing="1" w:after="119" w:line="240" w:lineRule="auto"/>
      <w:ind w:left="0" w:right="0" w:firstLine="0"/>
      <w:jc w:val="left"/>
    </w:pPr>
    <w:rPr>
      <w:rFonts w:ascii="AGaramond" w:hAnsi="AGaramond"/>
      <w:color w:val="auto"/>
      <w:szCs w:val="24"/>
    </w:rPr>
  </w:style>
  <w:style w:type="character" w:customStyle="1" w:styleId="SlijeenaHiperveza1">
    <w:name w:val="SlijeđenaHiperveza1"/>
    <w:basedOn w:val="Zadanifontodlomka"/>
    <w:uiPriority w:val="99"/>
    <w:semiHidden/>
    <w:unhideWhenUsed/>
    <w:rsid w:val="00817288"/>
    <w:rPr>
      <w:color w:val="954F72"/>
      <w:u w:val="single"/>
    </w:rPr>
  </w:style>
  <w:style w:type="paragraph" w:customStyle="1" w:styleId="Tijeloteksta21">
    <w:name w:val="Tijelo teksta 21"/>
    <w:basedOn w:val="Normal"/>
    <w:uiPriority w:val="99"/>
    <w:rsid w:val="00817288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overflowPunct w:val="0"/>
      <w:autoSpaceDE w:val="0"/>
      <w:autoSpaceDN w:val="0"/>
      <w:adjustRightInd w:val="0"/>
      <w:spacing w:after="80" w:line="240" w:lineRule="auto"/>
      <w:ind w:left="0" w:right="0" w:firstLine="0"/>
      <w:textAlignment w:val="baseline"/>
    </w:pPr>
    <w:rPr>
      <w:rFonts w:ascii="Arial" w:hAnsi="Arial"/>
      <w:color w:val="auto"/>
      <w:sz w:val="28"/>
      <w:szCs w:val="20"/>
    </w:rPr>
  </w:style>
  <w:style w:type="character" w:styleId="SlijeenaHiperveza">
    <w:name w:val="FollowedHyperlink"/>
    <w:basedOn w:val="Zadanifontodlomka"/>
    <w:uiPriority w:val="99"/>
    <w:semiHidden/>
    <w:unhideWhenUsed/>
    <w:rsid w:val="00817288"/>
    <w:rPr>
      <w:color w:val="954F72" w:themeColor="followedHyperlink"/>
      <w:u w:val="single"/>
    </w:rPr>
  </w:style>
  <w:style w:type="paragraph" w:customStyle="1" w:styleId="Normal1">
    <w:name w:val="Normal1"/>
    <w:rsid w:val="00817288"/>
    <w:pPr>
      <w:spacing w:after="0" w:line="276" w:lineRule="auto"/>
    </w:pPr>
    <w:rPr>
      <w:rFonts w:ascii="Arial" w:eastAsia="Arial" w:hAnsi="Arial" w:cs="Arial"/>
    </w:rPr>
  </w:style>
  <w:style w:type="paragraph" w:customStyle="1" w:styleId="EmptyCellLayoutStyle">
    <w:name w:val="EmptyCellLayoutStyle"/>
    <w:rsid w:val="00411B5A"/>
    <w:rPr>
      <w:rFonts w:ascii="Times New Roman" w:eastAsia="Times New Roman" w:hAnsi="Times New Roman" w:cs="Times New Roman"/>
      <w:sz w:val="2"/>
      <w:szCs w:val="20"/>
    </w:rPr>
  </w:style>
  <w:style w:type="paragraph" w:styleId="TOCNaslov">
    <w:name w:val="TOC Heading"/>
    <w:basedOn w:val="Naslov1"/>
    <w:next w:val="Normal"/>
    <w:uiPriority w:val="39"/>
    <w:unhideWhenUsed/>
    <w:qFormat/>
    <w:rsid w:val="00EE6937"/>
    <w:pPr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styleId="Sadraj1">
    <w:name w:val="toc 1"/>
    <w:basedOn w:val="Normal"/>
    <w:next w:val="Normal"/>
    <w:autoRedefine/>
    <w:uiPriority w:val="39"/>
    <w:unhideWhenUsed/>
    <w:rsid w:val="00EE6937"/>
    <w:pPr>
      <w:spacing w:after="100"/>
      <w:ind w:left="0"/>
    </w:pPr>
  </w:style>
  <w:style w:type="paragraph" w:styleId="Sadraj2">
    <w:name w:val="toc 2"/>
    <w:basedOn w:val="Normal"/>
    <w:next w:val="Normal"/>
    <w:autoRedefine/>
    <w:uiPriority w:val="39"/>
    <w:unhideWhenUsed/>
    <w:rsid w:val="00EE6937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EE6937"/>
    <w:pPr>
      <w:spacing w:after="100"/>
      <w:ind w:left="480"/>
    </w:pPr>
  </w:style>
  <w:style w:type="table" w:customStyle="1" w:styleId="Reetkatablice1">
    <w:name w:val="Rešetka tablice1"/>
    <w:basedOn w:val="Obinatablica"/>
    <w:next w:val="Reetkatablice"/>
    <w:uiPriority w:val="39"/>
    <w:rsid w:val="00EF673B"/>
    <w:pPr>
      <w:spacing w:after="0" w:line="240" w:lineRule="auto"/>
    </w:pPr>
    <w:rPr>
      <w:rFonts w:eastAsiaTheme="minorHAnsi"/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7Char">
    <w:name w:val="Naslov 7 Char"/>
    <w:basedOn w:val="Zadanifontodlomka"/>
    <w:link w:val="Naslov7"/>
    <w:uiPriority w:val="99"/>
    <w:rsid w:val="00A9724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2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D57E1-832C-49EF-A76E-1EB766F90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4975</Words>
  <Characters>28363</Characters>
  <Application>Microsoft Office Word</Application>
  <DocSecurity>0</DocSecurity>
  <Lines>236</Lines>
  <Paragraphs>66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Krištofić Brenčić</dc:creator>
  <cp:keywords/>
  <cp:lastModifiedBy>Marija Lovrić</cp:lastModifiedBy>
  <cp:revision>2</cp:revision>
  <cp:lastPrinted>2023-05-18T12:21:00Z</cp:lastPrinted>
  <dcterms:created xsi:type="dcterms:W3CDTF">2024-06-24T11:13:00Z</dcterms:created>
  <dcterms:modified xsi:type="dcterms:W3CDTF">2024-06-24T11:13:00Z</dcterms:modified>
</cp:coreProperties>
</file>