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1E3" w:rsidRDefault="00DC51E3" w:rsidP="00DC51E3">
      <w:pPr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temelju članka 51. Statuta Grada Drniša („Službeni glasnik Grada Drniša“ broj  2/21 i 2/22), Gradsko vijeće Grada Drniša na sjednici održanoj dana __ srpnja. 2024. godine, donijelo je</w:t>
      </w:r>
    </w:p>
    <w:p w:rsidR="00DC51E3" w:rsidRDefault="00DC51E3" w:rsidP="00DC51E3">
      <w:pPr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ODLUKU</w:t>
      </w: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o davanju suglasnosti gradonačelniku za potpisivanje </w:t>
      </w: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 xml:space="preserve">Sporazuma gradonačelnika za klimu i energiju 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  <w:b/>
        </w:rPr>
      </w:pP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Članak 1.</w:t>
      </w: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ab/>
        <w:t>Daje se suglasnost gradonačelniku Grada Drniša za potpisivanje Sporazuma gradonačelnika za klimu i energiju (</w:t>
      </w:r>
      <w:proofErr w:type="spellStart"/>
      <w:r>
        <w:rPr>
          <w:rFonts w:eastAsia="Times New Roman" w:cstheme="minorHAnsi"/>
        </w:rPr>
        <w:t>Covenant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of</w:t>
      </w:r>
      <w:proofErr w:type="spellEnd"/>
      <w:r>
        <w:rPr>
          <w:rFonts w:eastAsia="Times New Roman" w:cstheme="minorHAnsi"/>
        </w:rPr>
        <w:t xml:space="preserve"> </w:t>
      </w:r>
      <w:proofErr w:type="spellStart"/>
      <w:r>
        <w:rPr>
          <w:rFonts w:eastAsia="Times New Roman" w:cstheme="minorHAnsi"/>
        </w:rPr>
        <w:t>Mayors</w:t>
      </w:r>
      <w:proofErr w:type="spellEnd"/>
      <w:r>
        <w:rPr>
          <w:rFonts w:eastAsia="Times New Roman" w:cstheme="minorHAnsi"/>
        </w:rPr>
        <w:t xml:space="preserve"> for </w:t>
      </w:r>
      <w:proofErr w:type="spellStart"/>
      <w:r>
        <w:rPr>
          <w:rFonts w:eastAsia="Times New Roman" w:cstheme="minorHAnsi"/>
        </w:rPr>
        <w:t>Climate</w:t>
      </w:r>
      <w:proofErr w:type="spellEnd"/>
      <w:r>
        <w:rPr>
          <w:rFonts w:eastAsia="Times New Roman" w:cstheme="minorHAnsi"/>
        </w:rPr>
        <w:t xml:space="preserve"> &amp; Energy) (u daljnjem tekstu: Sporazum) kojem je cilj smanjenje emisije CO2 i drugih stakleničkih plinova na administrativnom području od 55 % do 2030. godine, jačati otpornost i pripremati se za štetne učinke klimatskih promjena i baviti se pitanjem energetskog siromaštva kao ključnom mjerom omogućavanja pravedne tranzicije. 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Članak 3.</w:t>
      </w: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ab/>
      </w:r>
      <w:r>
        <w:rPr>
          <w:rFonts w:eastAsia="Times New Roman" w:cstheme="minorHAnsi"/>
        </w:rPr>
        <w:t>Obrazac o pristupanju Sporazumu čine sastavni dio ove Odluke.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center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Članak 4.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ab/>
        <w:t>Ova Odluka stupa na snagu danom donošenja, a objavljuje se u „Službenom glasniku Grada Drniša“.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248" w:firstLine="708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PREDSJEDNIK GRADSKOG VIJEĆA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</w:r>
      <w:r>
        <w:rPr>
          <w:rFonts w:eastAsia="Times New Roman" w:cstheme="minorHAnsi"/>
        </w:rPr>
        <w:tab/>
        <w:t xml:space="preserve">   GRADA DRNIŠA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  <w:b/>
        </w:rPr>
        <w:t xml:space="preserve">  Tomislav Dželalija, </w:t>
      </w:r>
      <w:proofErr w:type="spellStart"/>
      <w:r>
        <w:rPr>
          <w:rFonts w:eastAsia="Times New Roman" w:cstheme="minorHAnsi"/>
          <w:b/>
        </w:rPr>
        <w:t>dipl.ing</w:t>
      </w:r>
      <w:proofErr w:type="spellEnd"/>
      <w:r>
        <w:rPr>
          <w:rFonts w:eastAsia="Times New Roman" w:cstheme="minorHAnsi"/>
          <w:b/>
        </w:rPr>
        <w:t>.</w:t>
      </w: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</w:p>
    <w:p w:rsidR="00DC51E3" w:rsidRDefault="00DC51E3" w:rsidP="00DC51E3">
      <w:pPr>
        <w:pStyle w:val="Tijeloteksta"/>
        <w:ind w:left="2372" w:right="237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O B R A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</w:t>
      </w:r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Ž</w:t>
      </w:r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 E</w:t>
      </w:r>
    </w:p>
    <w:p w:rsidR="00DC51E3" w:rsidRDefault="00DC51E3" w:rsidP="00DC51E3">
      <w:pPr>
        <w:pStyle w:val="Tijeloteksta"/>
        <w:spacing w:before="7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760" w:right="808"/>
        <w:jc w:val="center"/>
        <w:rPr>
          <w:rFonts w:asciiTheme="minorHAnsi" w:hAnsiTheme="minorHAnsi" w:cstheme="minorHAnsi"/>
          <w:sz w:val="22"/>
          <w:szCs w:val="22"/>
        </w:rPr>
      </w:pPr>
      <w:proofErr w:type="spellStart"/>
      <w:proofErr w:type="gramStart"/>
      <w:r>
        <w:rPr>
          <w:rFonts w:asciiTheme="minorHAnsi" w:hAnsiTheme="minorHAnsi" w:cstheme="minorHAnsi"/>
          <w:spacing w:val="-1"/>
          <w:sz w:val="22"/>
          <w:szCs w:val="22"/>
        </w:rPr>
        <w:t>uz</w:t>
      </w:r>
      <w:proofErr w:type="spellEnd"/>
      <w:proofErr w:type="gramEnd"/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prijedlog</w:t>
      </w:r>
      <w:proofErr w:type="spellEnd"/>
      <w:r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Odluke</w:t>
      </w:r>
      <w:proofErr w:type="spellEnd"/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pristupanju</w:t>
      </w:r>
      <w:proofErr w:type="spellEnd"/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Sporazumu</w:t>
      </w:r>
      <w:proofErr w:type="spellEnd"/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klimu</w:t>
      </w:r>
      <w:proofErr w:type="spellEnd"/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energiju</w:t>
      </w:r>
      <w:proofErr w:type="spellEnd"/>
      <w:r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eng.</w:t>
      </w:r>
      <w:proofErr w:type="spellEnd"/>
      <w:r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Covenant</w:t>
      </w:r>
      <w:r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of</w:t>
      </w:r>
      <w:r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Mayors</w:t>
      </w:r>
      <w:r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-</w:t>
      </w:r>
      <w:r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Europe)</w:t>
      </w:r>
    </w:p>
    <w:p w:rsidR="00DC51E3" w:rsidRDefault="00DC51E3" w:rsidP="00DC51E3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before="1" w:line="264" w:lineRule="auto"/>
        <w:ind w:left="121" w:right="113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Sporazum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(u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daljnjem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tekstu</w:t>
      </w:r>
      <w:proofErr w:type="spellEnd"/>
      <w:r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) </w:t>
      </w:r>
      <w:proofErr w:type="spellStart"/>
      <w:r>
        <w:rPr>
          <w:rFonts w:asciiTheme="minorHAnsi" w:hAnsiTheme="minorHAnsi" w:cstheme="minorHAnsi"/>
          <w:sz w:val="22"/>
          <w:szCs w:val="22"/>
        </w:rPr>
        <w:t>okuplja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lokalna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regionalna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tijela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vlasti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koja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>
        <w:rPr>
          <w:rFonts w:asciiTheme="minorHAnsi" w:hAnsiTheme="minorHAnsi" w:cstheme="minorHAnsi"/>
          <w:sz w:val="22"/>
          <w:szCs w:val="22"/>
        </w:rPr>
        <w:t>dobrovoljno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posvetili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provedbi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ciljeva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Europske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unije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za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klimu</w:t>
      </w:r>
      <w:proofErr w:type="spellEnd"/>
      <w:r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energiju</w:t>
      </w:r>
      <w:proofErr w:type="spellEnd"/>
      <w:r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svom</w:t>
      </w:r>
      <w:proofErr w:type="spellEnd"/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teritoriju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spacing w:before="5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121" w:right="101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Sporazum</w:t>
      </w:r>
      <w:proofErr w:type="spellEnd"/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predstavlja</w:t>
      </w:r>
      <w:proofErr w:type="spellEnd"/>
      <w:r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najveću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svjetsku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inicijativu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usmjerenu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lokalne</w:t>
      </w:r>
      <w:proofErr w:type="spellEnd"/>
      <w:r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energetske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"/>
          <w:sz w:val="22"/>
          <w:szCs w:val="22"/>
        </w:rPr>
        <w:t>i</w:t>
      </w:r>
      <w:r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klimatske</w:t>
      </w:r>
      <w:proofErr w:type="spellEnd"/>
      <w:r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aktivnosti</w:t>
      </w:r>
      <w:proofErr w:type="spellEnd"/>
      <w:r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ciljem</w:t>
      </w:r>
      <w:proofErr w:type="spellEnd"/>
      <w:r>
        <w:rPr>
          <w:rFonts w:asciiTheme="minorHAnsi" w:hAnsiTheme="minorHAnsi" w:cstheme="minorHAnsi"/>
          <w:spacing w:val="-16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smanjenja</w:t>
      </w:r>
      <w:proofErr w:type="spellEnd"/>
      <w:r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energetske</w:t>
      </w:r>
      <w:proofErr w:type="spellEnd"/>
      <w:r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potrošnje</w:t>
      </w:r>
      <w:proofErr w:type="spellEnd"/>
      <w:r>
        <w:rPr>
          <w:rFonts w:asciiTheme="minorHAnsi" w:hAnsiTheme="minorHAnsi" w:cstheme="minorHAnsi"/>
          <w:spacing w:val="-1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emisija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CO2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-22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utjecaja</w:t>
      </w:r>
      <w:proofErr w:type="spellEnd"/>
      <w:r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klimatskih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promjena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prilagodbe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klimatskim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promjenama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</w:rPr>
        <w:t>Lokalna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tijela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vlasti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- </w:t>
      </w:r>
      <w:proofErr w:type="spellStart"/>
      <w:r>
        <w:rPr>
          <w:rFonts w:asciiTheme="minorHAnsi" w:hAnsiTheme="minorHAnsi" w:cstheme="minorHAnsi"/>
          <w:sz w:val="22"/>
          <w:szCs w:val="22"/>
        </w:rPr>
        <w:t>potpisnici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dijele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zajedničku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viziju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kojom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će</w:t>
      </w:r>
      <w:proofErr w:type="spellEnd"/>
      <w:proofErr w:type="gram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osigurati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dekarbonizaciju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otpornost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gradova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kojima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će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njihovi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građani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imati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sigurnoj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održivoj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svima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pristupačnoj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energiji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spacing w:before="1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121" w:right="109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Vizija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je da do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2050.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živimo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u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dekarboniziranim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otpornim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gradovima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pristupom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svima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dostupnoj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sz w:val="22"/>
          <w:szCs w:val="22"/>
        </w:rPr>
        <w:t>sigurnoj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održivoj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</w:rPr>
        <w:t>Sukladno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nastavit</w:t>
      </w:r>
      <w:proofErr w:type="spellEnd"/>
      <w:r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će</w:t>
      </w:r>
      <w:proofErr w:type="spellEnd"/>
      <w:proofErr w:type="gram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se:</w:t>
      </w:r>
    </w:p>
    <w:p w:rsidR="00DC51E3" w:rsidRDefault="00DC51E3" w:rsidP="00DC51E3">
      <w:pPr>
        <w:pStyle w:val="Odlomakpopisa"/>
        <w:numPr>
          <w:ilvl w:val="0"/>
          <w:numId w:val="2"/>
        </w:numPr>
        <w:tabs>
          <w:tab w:val="left" w:pos="1169"/>
        </w:tabs>
        <w:spacing w:line="274" w:lineRule="exact"/>
        <w:ind w:hanging="342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smanjivati</w:t>
      </w:r>
      <w:proofErr w:type="spellEnd"/>
      <w:r>
        <w:rPr>
          <w:rFonts w:asciiTheme="minorHAnsi" w:hAnsiTheme="minorHAnsi" w:cstheme="minorHAnsi"/>
          <w:spacing w:val="-11"/>
        </w:rPr>
        <w:t xml:space="preserve"> </w:t>
      </w:r>
      <w:proofErr w:type="spellStart"/>
      <w:r>
        <w:rPr>
          <w:rFonts w:asciiTheme="minorHAnsi" w:hAnsiTheme="minorHAnsi" w:cstheme="minorHAnsi"/>
        </w:rPr>
        <w:t>emisije</w:t>
      </w:r>
      <w:proofErr w:type="spellEnd"/>
      <w:r>
        <w:rPr>
          <w:rFonts w:asciiTheme="minorHAnsi" w:hAnsiTheme="minorHAnsi" w:cstheme="minorHAnsi"/>
          <w:spacing w:val="-4"/>
        </w:rPr>
        <w:t xml:space="preserve"> </w:t>
      </w:r>
      <w:proofErr w:type="spellStart"/>
      <w:r>
        <w:rPr>
          <w:rFonts w:asciiTheme="minorHAnsi" w:hAnsiTheme="minorHAnsi" w:cstheme="minorHAnsi"/>
        </w:rPr>
        <w:t>stakleničkih</w:t>
      </w:r>
      <w:proofErr w:type="spellEnd"/>
      <w:r>
        <w:rPr>
          <w:rFonts w:asciiTheme="minorHAnsi" w:hAnsiTheme="minorHAnsi" w:cstheme="minorHAnsi"/>
          <w:spacing w:val="-8"/>
        </w:rPr>
        <w:t xml:space="preserve"> </w:t>
      </w:r>
      <w:proofErr w:type="spellStart"/>
      <w:r>
        <w:rPr>
          <w:rFonts w:asciiTheme="minorHAnsi" w:hAnsiTheme="minorHAnsi" w:cstheme="minorHAnsi"/>
        </w:rPr>
        <w:t>plinova</w:t>
      </w:r>
      <w:proofErr w:type="spellEnd"/>
      <w:r>
        <w:rPr>
          <w:rFonts w:asciiTheme="minorHAnsi" w:hAnsiTheme="minorHAnsi" w:cstheme="minorHAnsi"/>
          <w:spacing w:val="-2"/>
        </w:rPr>
        <w:t xml:space="preserve"> </w:t>
      </w:r>
      <w:proofErr w:type="spellStart"/>
      <w:r>
        <w:rPr>
          <w:rFonts w:asciiTheme="minorHAnsi" w:hAnsiTheme="minorHAnsi" w:cstheme="minorHAnsi"/>
        </w:rPr>
        <w:t>na</w:t>
      </w:r>
      <w:proofErr w:type="spellEnd"/>
      <w:r>
        <w:rPr>
          <w:rFonts w:asciiTheme="minorHAnsi" w:hAnsiTheme="minorHAnsi" w:cstheme="minorHAnsi"/>
          <w:spacing w:val="-5"/>
        </w:rPr>
        <w:t xml:space="preserve"> </w:t>
      </w:r>
      <w:proofErr w:type="spellStart"/>
      <w:r>
        <w:rPr>
          <w:rFonts w:asciiTheme="minorHAnsi" w:hAnsiTheme="minorHAnsi" w:cstheme="minorHAnsi"/>
        </w:rPr>
        <w:t>svom</w:t>
      </w:r>
      <w:proofErr w:type="spellEnd"/>
      <w:r>
        <w:rPr>
          <w:rFonts w:asciiTheme="minorHAnsi" w:hAnsiTheme="minorHAnsi" w:cstheme="minorHAnsi"/>
          <w:spacing w:val="-12"/>
        </w:rPr>
        <w:t xml:space="preserve"> </w:t>
      </w:r>
      <w:proofErr w:type="spellStart"/>
      <w:r>
        <w:rPr>
          <w:rFonts w:asciiTheme="minorHAnsi" w:hAnsiTheme="minorHAnsi" w:cstheme="minorHAnsi"/>
        </w:rPr>
        <w:t>teritoriju</w:t>
      </w:r>
      <w:proofErr w:type="spellEnd"/>
      <w:r>
        <w:rPr>
          <w:rFonts w:asciiTheme="minorHAnsi" w:hAnsiTheme="minorHAnsi" w:cstheme="minorHAnsi"/>
        </w:rPr>
        <w:t>,</w:t>
      </w:r>
    </w:p>
    <w:p w:rsidR="00DC51E3" w:rsidRDefault="00DC51E3" w:rsidP="00DC51E3">
      <w:pPr>
        <w:pStyle w:val="Odlomakpopisa"/>
        <w:numPr>
          <w:ilvl w:val="0"/>
          <w:numId w:val="2"/>
        </w:numPr>
        <w:tabs>
          <w:tab w:val="left" w:pos="1169"/>
        </w:tabs>
        <w:spacing w:before="27"/>
        <w:ind w:hanging="342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jačati</w:t>
      </w:r>
      <w:proofErr w:type="spellEnd"/>
      <w:r>
        <w:rPr>
          <w:rFonts w:asciiTheme="minorHAnsi" w:hAnsiTheme="minorHAnsi" w:cstheme="minorHAnsi"/>
          <w:spacing w:val="-9"/>
        </w:rPr>
        <w:t xml:space="preserve"> </w:t>
      </w:r>
      <w:proofErr w:type="spellStart"/>
      <w:r>
        <w:rPr>
          <w:rFonts w:asciiTheme="minorHAnsi" w:hAnsiTheme="minorHAnsi" w:cstheme="minorHAnsi"/>
        </w:rPr>
        <w:t>otpornost</w:t>
      </w:r>
      <w:proofErr w:type="spellEnd"/>
      <w:r>
        <w:rPr>
          <w:rFonts w:asciiTheme="minorHAnsi" w:hAnsiTheme="minorHAnsi" w:cstheme="minorHAnsi"/>
          <w:spacing w:val="5"/>
        </w:rPr>
        <w:t xml:space="preserve"> </w:t>
      </w:r>
      <w:r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  <w:spacing w:val="-9"/>
        </w:rPr>
        <w:t xml:space="preserve"> </w:t>
      </w:r>
      <w:proofErr w:type="spellStart"/>
      <w:r>
        <w:rPr>
          <w:rFonts w:asciiTheme="minorHAnsi" w:hAnsiTheme="minorHAnsi" w:cstheme="minorHAnsi"/>
        </w:rPr>
        <w:t>pripremati</w:t>
      </w:r>
      <w:proofErr w:type="spellEnd"/>
      <w:r>
        <w:rPr>
          <w:rFonts w:asciiTheme="minorHAnsi" w:hAnsiTheme="minorHAnsi" w:cstheme="minorHAnsi"/>
          <w:spacing w:val="-5"/>
        </w:rPr>
        <w:t xml:space="preserve"> </w:t>
      </w:r>
      <w:r>
        <w:rPr>
          <w:rFonts w:asciiTheme="minorHAnsi" w:hAnsiTheme="minorHAnsi" w:cstheme="minorHAnsi"/>
        </w:rPr>
        <w:t>se</w:t>
      </w:r>
      <w:r>
        <w:rPr>
          <w:rFonts w:asciiTheme="minorHAnsi" w:hAnsiTheme="minorHAnsi" w:cstheme="minorHAnsi"/>
          <w:spacing w:val="-1"/>
        </w:rPr>
        <w:t xml:space="preserve"> </w:t>
      </w:r>
      <w:r>
        <w:rPr>
          <w:rFonts w:asciiTheme="minorHAnsi" w:hAnsiTheme="minorHAnsi" w:cstheme="minorHAnsi"/>
        </w:rPr>
        <w:t xml:space="preserve">za </w:t>
      </w:r>
      <w:proofErr w:type="spellStart"/>
      <w:r>
        <w:rPr>
          <w:rFonts w:asciiTheme="minorHAnsi" w:hAnsiTheme="minorHAnsi" w:cstheme="minorHAnsi"/>
        </w:rPr>
        <w:t>štetne</w:t>
      </w:r>
      <w:proofErr w:type="spellEnd"/>
      <w:r>
        <w:rPr>
          <w:rFonts w:asciiTheme="minorHAnsi" w:hAnsiTheme="minorHAnsi" w:cstheme="minorHAnsi"/>
          <w:spacing w:val="-1"/>
        </w:rPr>
        <w:t xml:space="preserve"> </w:t>
      </w:r>
      <w:proofErr w:type="spellStart"/>
      <w:r>
        <w:rPr>
          <w:rFonts w:asciiTheme="minorHAnsi" w:hAnsiTheme="minorHAnsi" w:cstheme="minorHAnsi"/>
        </w:rPr>
        <w:t>učinke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klimatskih</w:t>
      </w:r>
      <w:proofErr w:type="spellEnd"/>
      <w:r>
        <w:rPr>
          <w:rFonts w:asciiTheme="minorHAnsi" w:hAnsiTheme="minorHAnsi" w:cstheme="minorHAnsi"/>
          <w:spacing w:val="-4"/>
        </w:rPr>
        <w:t xml:space="preserve"> </w:t>
      </w:r>
      <w:proofErr w:type="spellStart"/>
      <w:r>
        <w:rPr>
          <w:rFonts w:asciiTheme="minorHAnsi" w:hAnsiTheme="minorHAnsi" w:cstheme="minorHAnsi"/>
        </w:rPr>
        <w:t>promjena</w:t>
      </w:r>
      <w:proofErr w:type="spellEnd"/>
      <w:r>
        <w:rPr>
          <w:rFonts w:asciiTheme="minorHAnsi" w:hAnsiTheme="minorHAnsi" w:cstheme="minorHAnsi"/>
          <w:spacing w:val="7"/>
        </w:rPr>
        <w:t xml:space="preserve"> </w:t>
      </w:r>
      <w:r>
        <w:rPr>
          <w:rFonts w:asciiTheme="minorHAnsi" w:hAnsiTheme="minorHAnsi" w:cstheme="minorHAnsi"/>
        </w:rPr>
        <w:t>i</w:t>
      </w:r>
    </w:p>
    <w:p w:rsidR="00DC51E3" w:rsidRDefault="00DC51E3" w:rsidP="00DC51E3">
      <w:pPr>
        <w:pStyle w:val="Odlomakpopisa"/>
        <w:numPr>
          <w:ilvl w:val="0"/>
          <w:numId w:val="2"/>
        </w:numPr>
        <w:tabs>
          <w:tab w:val="left" w:pos="1207"/>
        </w:tabs>
        <w:spacing w:before="26" w:line="264" w:lineRule="auto"/>
        <w:ind w:left="121" w:right="119" w:firstLine="706"/>
        <w:rPr>
          <w:rFonts w:asciiTheme="minorHAnsi" w:hAnsiTheme="minorHAnsi" w:cstheme="minorHAnsi"/>
        </w:rPr>
      </w:pPr>
      <w:proofErr w:type="spellStart"/>
      <w:proofErr w:type="gramStart"/>
      <w:r>
        <w:rPr>
          <w:rFonts w:asciiTheme="minorHAnsi" w:hAnsiTheme="minorHAnsi" w:cstheme="minorHAnsi"/>
        </w:rPr>
        <w:t>baviti</w:t>
      </w:r>
      <w:proofErr w:type="spellEnd"/>
      <w:proofErr w:type="gramEnd"/>
      <w:r>
        <w:rPr>
          <w:rFonts w:asciiTheme="minorHAnsi" w:hAnsiTheme="minorHAnsi" w:cstheme="minorHAnsi"/>
        </w:rPr>
        <w:t xml:space="preserve"> se </w:t>
      </w:r>
      <w:proofErr w:type="spellStart"/>
      <w:r>
        <w:rPr>
          <w:rFonts w:asciiTheme="minorHAnsi" w:hAnsiTheme="minorHAnsi" w:cstheme="minorHAnsi"/>
        </w:rPr>
        <w:t>pitanjem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energetskog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siromaštva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kao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ključnom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mjerom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omogućavanja</w:t>
      </w:r>
      <w:proofErr w:type="spellEnd"/>
      <w:r>
        <w:rPr>
          <w:rFonts w:asciiTheme="minorHAnsi" w:hAnsiTheme="minorHAnsi" w:cstheme="minorHAnsi"/>
          <w:spacing w:val="1"/>
        </w:rPr>
        <w:t xml:space="preserve"> </w:t>
      </w:r>
      <w:proofErr w:type="spellStart"/>
      <w:r>
        <w:rPr>
          <w:rFonts w:asciiTheme="minorHAnsi" w:hAnsiTheme="minorHAnsi" w:cstheme="minorHAnsi"/>
        </w:rPr>
        <w:t>pravedne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tranzicije</w:t>
      </w:r>
      <w:proofErr w:type="spellEnd"/>
      <w:r>
        <w:rPr>
          <w:rFonts w:asciiTheme="minorHAnsi" w:hAnsiTheme="minorHAnsi" w:cstheme="minorHAnsi"/>
        </w:rPr>
        <w:t>.</w:t>
      </w:r>
    </w:p>
    <w:p w:rsidR="00DC51E3" w:rsidRDefault="00DC51E3" w:rsidP="00DC51E3">
      <w:pPr>
        <w:pStyle w:val="Tijeloteksta"/>
        <w:spacing w:before="1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before="1" w:line="264" w:lineRule="auto"/>
        <w:ind w:left="121" w:right="101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Ključni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dokument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>
        <w:rPr>
          <w:rFonts w:asciiTheme="minorHAnsi" w:hAnsiTheme="minorHAnsi" w:cstheme="minorHAnsi"/>
          <w:sz w:val="22"/>
          <w:szCs w:val="22"/>
        </w:rPr>
        <w:t>realizaciji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>
        <w:rPr>
          <w:rFonts w:asciiTheme="minorHAnsi" w:hAnsiTheme="minorHAnsi" w:cstheme="minorHAnsi"/>
          <w:sz w:val="22"/>
          <w:szCs w:val="22"/>
        </w:rPr>
        <w:t>Akcijski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plan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održivog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razvoja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klimatskih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promjena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>
        <w:rPr>
          <w:rFonts w:asciiTheme="minorHAnsi" w:hAnsiTheme="minorHAnsi" w:cstheme="minorHAnsi"/>
          <w:sz w:val="22"/>
          <w:szCs w:val="22"/>
        </w:rPr>
        <w:t>eng.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Sustainable Energy and Climate Action Plan -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SECAP).</w:t>
      </w:r>
    </w:p>
    <w:p w:rsidR="00DC51E3" w:rsidRDefault="00DC51E3" w:rsidP="00DC51E3">
      <w:pPr>
        <w:pStyle w:val="Tijeloteksta"/>
        <w:spacing w:before="5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121" w:right="105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>
        <w:rPr>
          <w:rFonts w:asciiTheme="minorHAnsi" w:hAnsiTheme="minorHAnsi" w:cstheme="minorHAnsi"/>
          <w:sz w:val="22"/>
          <w:szCs w:val="22"/>
        </w:rPr>
        <w:t>Grad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Drniš je </w:t>
      </w:r>
      <w:proofErr w:type="spellStart"/>
      <w:r>
        <w:rPr>
          <w:rFonts w:asciiTheme="minorHAnsi" w:hAnsiTheme="minorHAnsi" w:cstheme="minorHAnsi"/>
          <w:sz w:val="22"/>
          <w:szCs w:val="22"/>
        </w:rPr>
        <w:t>izradio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Akcijski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plan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održivog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razvoja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klimatskih</w:t>
      </w:r>
      <w:proofErr w:type="spellEnd"/>
      <w:r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promjena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spacing w:before="75" w:line="264" w:lineRule="auto"/>
        <w:ind w:left="121" w:right="111" w:firstLine="70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SECAP </w:t>
      </w:r>
      <w:proofErr w:type="spellStart"/>
      <w:r>
        <w:rPr>
          <w:rFonts w:asciiTheme="minorHAnsi" w:hAnsiTheme="minorHAnsi" w:cstheme="minorHAnsi"/>
          <w:sz w:val="22"/>
          <w:szCs w:val="22"/>
        </w:rPr>
        <w:t>predstavlja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ključni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dokument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bazi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prikupljenih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podataka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>
        <w:rPr>
          <w:rFonts w:asciiTheme="minorHAnsi" w:hAnsiTheme="minorHAnsi" w:cstheme="minorHAnsi"/>
          <w:sz w:val="22"/>
          <w:szCs w:val="22"/>
        </w:rPr>
        <w:t>zatečenom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stanju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identificira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daje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precizne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jasne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odrednice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provedbu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projekata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>
        <w:rPr>
          <w:rFonts w:asciiTheme="minorHAnsi" w:hAnsiTheme="minorHAnsi" w:cstheme="minorHAnsi"/>
          <w:sz w:val="22"/>
          <w:szCs w:val="22"/>
        </w:rPr>
        <w:t>mjera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učinkovitosti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korištenja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obnovljivih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izvora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te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prilagodbe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učincima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klimatskih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promjena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</w:t>
      </w:r>
      <w:proofErr w:type="spellEnd"/>
      <w:r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lokalnoj</w:t>
      </w:r>
      <w:proofErr w:type="spellEnd"/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razini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spacing w:before="4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121" w:right="109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Prihvaćanjem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SECAP-a </w:t>
      </w:r>
      <w:proofErr w:type="spellStart"/>
      <w:r>
        <w:rPr>
          <w:rFonts w:asciiTheme="minorHAnsi" w:hAnsiTheme="minorHAnsi" w:cstheme="minorHAnsi"/>
          <w:sz w:val="22"/>
          <w:szCs w:val="22"/>
        </w:rPr>
        <w:t>postavljaju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>
        <w:rPr>
          <w:rFonts w:asciiTheme="minorHAnsi" w:hAnsiTheme="minorHAnsi" w:cstheme="minorHAnsi"/>
          <w:sz w:val="22"/>
          <w:szCs w:val="22"/>
        </w:rPr>
        <w:t>temelji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održiv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 w:cstheme="minorHAnsi"/>
          <w:sz w:val="22"/>
          <w:szCs w:val="22"/>
        </w:rPr>
        <w:t>grad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, a </w:t>
      </w:r>
      <w:proofErr w:type="spellStart"/>
      <w:r>
        <w:rPr>
          <w:rFonts w:asciiTheme="minorHAnsi" w:hAnsiTheme="minorHAnsi" w:cstheme="minorHAnsi"/>
          <w:sz w:val="22"/>
          <w:szCs w:val="22"/>
        </w:rPr>
        <w:t>definirane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mjere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unutar</w:t>
      </w:r>
      <w:proofErr w:type="spellEnd"/>
      <w:r>
        <w:rPr>
          <w:rFonts w:asciiTheme="minorHAnsi" w:hAnsiTheme="minorHAnsi" w:cstheme="minorHAnsi"/>
          <w:spacing w:val="-11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"/>
          <w:sz w:val="22"/>
          <w:szCs w:val="22"/>
        </w:rPr>
        <w:t>SECAP-a</w:t>
      </w:r>
      <w:r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pokrenuti</w:t>
      </w:r>
      <w:proofErr w:type="spellEnd"/>
      <w:r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će</w:t>
      </w:r>
      <w:proofErr w:type="spellEnd"/>
      <w:r>
        <w:rPr>
          <w:rFonts w:asciiTheme="minorHAnsi" w:hAnsiTheme="minorHAnsi" w:cstheme="minorHAnsi"/>
          <w:spacing w:val="-9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nove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financijske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mehanizme</w:t>
      </w:r>
      <w:proofErr w:type="spellEnd"/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"/>
          <w:sz w:val="22"/>
          <w:szCs w:val="22"/>
        </w:rPr>
        <w:t>za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pacing w:val="-1"/>
          <w:sz w:val="22"/>
          <w:szCs w:val="22"/>
        </w:rPr>
        <w:t>provedbu</w:t>
      </w:r>
      <w:proofErr w:type="spellEnd"/>
      <w:r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mjera</w:t>
      </w:r>
      <w:proofErr w:type="spellEnd"/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energetske</w:t>
      </w:r>
      <w:proofErr w:type="spellEnd"/>
      <w:r>
        <w:rPr>
          <w:rFonts w:asciiTheme="minorHAnsi" w:hAnsiTheme="minorHAnsi" w:cstheme="minorHAnsi"/>
          <w:spacing w:val="-5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učinkovitosti</w:t>
      </w:r>
      <w:proofErr w:type="spellEnd"/>
      <w:r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obnovljivih</w:t>
      </w:r>
      <w:proofErr w:type="spellEnd"/>
      <w:r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izvora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energije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before="1" w:line="264" w:lineRule="auto"/>
        <w:ind w:left="121" w:right="120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Sukladno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navedenome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za </w:t>
      </w:r>
      <w:proofErr w:type="spellStart"/>
      <w:r>
        <w:rPr>
          <w:rFonts w:asciiTheme="minorHAnsi" w:hAnsiTheme="minorHAnsi" w:cstheme="minorHAnsi"/>
          <w:sz w:val="22"/>
          <w:szCs w:val="22"/>
        </w:rPr>
        <w:t>donošenje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SECAP-a </w:t>
      </w:r>
      <w:proofErr w:type="spellStart"/>
      <w:r>
        <w:rPr>
          <w:rFonts w:asciiTheme="minorHAnsi" w:hAnsiTheme="minorHAnsi" w:cstheme="minorHAnsi"/>
          <w:sz w:val="22"/>
          <w:szCs w:val="22"/>
        </w:rPr>
        <w:t>potrebno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>
        <w:rPr>
          <w:rFonts w:asciiTheme="minorHAnsi" w:hAnsiTheme="minorHAnsi" w:cstheme="minorHAnsi"/>
          <w:sz w:val="22"/>
          <w:szCs w:val="22"/>
        </w:rPr>
        <w:t>prvo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pristupiti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pStyle w:val="Tijeloteksta"/>
        <w:spacing w:line="264" w:lineRule="auto"/>
        <w:ind w:left="121" w:right="116" w:firstLine="706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Nakon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što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>
        <w:rPr>
          <w:rFonts w:asciiTheme="minorHAnsi" w:hAnsiTheme="minorHAnsi" w:cstheme="minorHAnsi"/>
          <w:sz w:val="22"/>
          <w:szCs w:val="22"/>
        </w:rPr>
        <w:t>pristupi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te</w:t>
      </w:r>
      <w:proofErr w:type="spellEnd"/>
      <w:proofErr w:type="gram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donese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SECAP, </w:t>
      </w:r>
      <w:proofErr w:type="spellStart"/>
      <w:r>
        <w:rPr>
          <w:rFonts w:asciiTheme="minorHAnsi" w:hAnsiTheme="minorHAnsi" w:cstheme="minorHAnsi"/>
          <w:sz w:val="22"/>
          <w:szCs w:val="22"/>
        </w:rPr>
        <w:t>jedinice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lokalne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samouprave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dužne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svake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dvije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godine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podnositi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izvješće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>
        <w:rPr>
          <w:rFonts w:asciiTheme="minorHAnsi" w:hAnsiTheme="minorHAnsi" w:cstheme="minorHAnsi"/>
          <w:sz w:val="22"/>
          <w:szCs w:val="22"/>
        </w:rPr>
        <w:t>provedbi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ciljeva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iz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Sporazuma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gradonačelnika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SECAP-a</w:t>
      </w:r>
      <w:r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</w:t>
      </w:r>
      <w:r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napretku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na</w:t>
      </w:r>
      <w:proofErr w:type="spellEnd"/>
      <w:r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ovome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polju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DC51E3" w:rsidRDefault="00DC51E3" w:rsidP="00DC51E3">
      <w:pPr>
        <w:pStyle w:val="Tijeloteksta"/>
        <w:spacing w:before="2"/>
        <w:rPr>
          <w:rFonts w:asciiTheme="minorHAnsi" w:hAnsiTheme="minorHAnsi" w:cstheme="minorHAnsi"/>
          <w:sz w:val="22"/>
          <w:szCs w:val="22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  <w:lang w:val="en-US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Pročelnica Upravnog odjela za gospodarstvo,</w:t>
      </w: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financije i društvene djelatnosti</w:t>
      </w: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Ivana Sučić, </w:t>
      </w:r>
      <w:proofErr w:type="spellStart"/>
      <w:r>
        <w:rPr>
          <w:rFonts w:eastAsia="Times New Roman" w:cstheme="minorHAnsi"/>
        </w:rPr>
        <w:t>dipl.oec</w:t>
      </w:r>
      <w:proofErr w:type="spellEnd"/>
      <w:r>
        <w:rPr>
          <w:rFonts w:eastAsia="Times New Roman" w:cstheme="minorHAnsi"/>
        </w:rPr>
        <w:t>.</w:t>
      </w:r>
    </w:p>
    <w:p w:rsidR="00DC51E3" w:rsidRDefault="00DC51E3" w:rsidP="00DC51E3">
      <w:pPr>
        <w:pStyle w:val="StandardWeb"/>
        <w:tabs>
          <w:tab w:val="center" w:pos="4819"/>
          <w:tab w:val="left" w:pos="5925"/>
        </w:tabs>
        <w:spacing w:before="0" w:beforeAutospacing="0" w:after="0" w:afterAutospacing="0"/>
        <w:rPr>
          <w:rFonts w:ascii="HelveticaNeue-Bold" w:hAnsi="HelveticaNeue-Bold" w:cs="HelveticaNeue-Bold"/>
          <w:b/>
          <w:bCs/>
          <w:color w:val="003874"/>
          <w:sz w:val="21"/>
          <w:szCs w:val="21"/>
          <w:lang w:eastAsia="fr-BE"/>
        </w:rPr>
      </w:pPr>
      <w:r>
        <w:rPr>
          <w:rFonts w:ascii="HelveticaNeue-Bold" w:hAnsi="HelveticaNeue-Bold" w:cs="HelveticaNeue-Bold"/>
          <w:b/>
          <w:noProof/>
          <w:color w:val="003874"/>
          <w:sz w:val="21"/>
          <w:szCs w:val="21"/>
          <w:lang w:val="hr-HR" w:eastAsia="hr-HR"/>
        </w:rPr>
        <w:lastRenderedPageBreak/>
        <w:drawing>
          <wp:inline distT="0" distB="0" distL="0" distR="0">
            <wp:extent cx="2667000" cy="9334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1E3" w:rsidRDefault="00DC51E3" w:rsidP="00DC51E3">
      <w:pPr>
        <w:pStyle w:val="StandardWeb"/>
        <w:tabs>
          <w:tab w:val="center" w:pos="4819"/>
          <w:tab w:val="left" w:pos="5925"/>
        </w:tabs>
        <w:spacing w:before="0" w:beforeAutospacing="0" w:after="0" w:afterAutospacing="0"/>
        <w:jc w:val="right"/>
        <w:rPr>
          <w:rFonts w:ascii="HelveticaNeue-Bold" w:hAnsi="HelveticaNeue-Bold" w:cs="HelveticaNeue-Bold"/>
          <w:b/>
          <w:bCs/>
          <w:i/>
          <w:color w:val="FFFFFF"/>
          <w:sz w:val="21"/>
          <w:szCs w:val="21"/>
          <w:lang w:eastAsia="fr-BE"/>
        </w:rPr>
      </w:pPr>
      <w:r>
        <w:rPr>
          <w:rFonts w:ascii="HelveticaNeue-Bold" w:hAnsi="HelveticaNeue-Bold" w:cs="HelveticaNeue-Bold"/>
          <w:b/>
          <w:bCs/>
          <w:color w:val="003874"/>
          <w:sz w:val="21"/>
          <w:szCs w:val="21"/>
          <w:lang w:eastAsia="fr-BE"/>
        </w:rPr>
        <w:tab/>
      </w:r>
      <w:r>
        <w:rPr>
          <w:rFonts w:ascii="HelveticaNeue-Bold" w:hAnsi="HelveticaNeue-Bold" w:cs="HelveticaNeue-Bold"/>
          <w:b/>
          <w:bCs/>
          <w:i/>
          <w:color w:val="FFFFFF"/>
          <w:sz w:val="21"/>
          <w:szCs w:val="21"/>
          <w:lang w:eastAsia="fr-BE"/>
        </w:rPr>
        <w:t>2030</w:t>
      </w:r>
      <w:r>
        <w:rPr>
          <w:rFonts w:ascii="HelveticaNeue-Bold" w:hAnsi="HelveticaNeue-Bold" w:cs="HelveticaNeue-Bold"/>
          <w:b/>
          <w:bCs/>
          <w:i/>
          <w:color w:val="FFFFFF"/>
          <w:sz w:val="21"/>
          <w:szCs w:val="21"/>
          <w:lang w:eastAsia="fr-BE"/>
        </w:rPr>
        <w:tab/>
      </w:r>
    </w:p>
    <w:p w:rsidR="00DC51E3" w:rsidRDefault="00DC51E3" w:rsidP="00DC51E3">
      <w:pPr>
        <w:pStyle w:val="StandardWeb"/>
        <w:tabs>
          <w:tab w:val="center" w:pos="4819"/>
          <w:tab w:val="left" w:pos="5925"/>
        </w:tabs>
        <w:spacing w:before="0" w:beforeAutospacing="0" w:after="0" w:afterAutospacing="0"/>
        <w:rPr>
          <w:rFonts w:ascii="HelveticaNeue-Bold" w:hAnsi="HelveticaNeue-Bold" w:cs="HelveticaNeue-Bold"/>
          <w:sz w:val="21"/>
          <w:szCs w:val="21"/>
          <w:lang w:eastAsia="fr-BE"/>
        </w:rPr>
      </w:pPr>
    </w:p>
    <w:p w:rsidR="00DC51E3" w:rsidRDefault="00DC51E3" w:rsidP="00DC51E3">
      <w:pPr>
        <w:pStyle w:val="StandardWeb"/>
        <w:spacing w:before="0" w:beforeAutospacing="0" w:after="0" w:afterAutospacing="0"/>
        <w:jc w:val="center"/>
        <w:rPr>
          <w:rFonts w:ascii="Arial" w:hAnsi="Arial" w:cs="Arial"/>
          <w:sz w:val="21"/>
          <w:szCs w:val="21"/>
        </w:rPr>
      </w:pPr>
    </w:p>
    <w:p w:rsidR="00DC51E3" w:rsidRDefault="00DC51E3" w:rsidP="00DC51E3">
      <w:pPr>
        <w:pStyle w:val="StandardWeb"/>
        <w:spacing w:before="0" w:beforeAutospacing="0" w:after="0" w:afterAutospacing="0" w:line="288" w:lineRule="auto"/>
        <w:jc w:val="both"/>
        <w:rPr>
          <w:rFonts w:ascii="Arial" w:hAnsi="Arial" w:cs="Arial"/>
          <w:sz w:val="21"/>
          <w:szCs w:val="21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-2540</wp:posOffset>
            </wp:positionV>
            <wp:extent cx="266065" cy="525780"/>
            <wp:effectExtent l="0" t="0" r="635" b="7620"/>
            <wp:wrapThrough wrapText="bothSides">
              <wp:wrapPolygon edited="0">
                <wp:start x="0" y="0"/>
                <wp:lineTo x="0" y="21130"/>
                <wp:lineTo x="20105" y="21130"/>
                <wp:lineTo x="20105" y="0"/>
                <wp:lineTo x="0" y="0"/>
              </wp:wrapPolygon>
            </wp:wrapThrough>
            <wp:docPr id="3" name="Slika 3" descr="Adhesion_Convention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Adhesion_Convention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65" cy="52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/>
          <w:sz w:val="21"/>
          <w:szCs w:val="21"/>
        </w:rPr>
        <w:t xml:space="preserve">Ja, Josip Begonja, gradonačelnik Grada Drniš, dobio sam ovlaštenje Gradskog vijeća Grada Drniša  dana________ za potpisivanje Sporazuma gradonačelnika za klimu i energiju, uz potpuno razumijevanje svih obveza, a posebice:. </w:t>
      </w:r>
    </w:p>
    <w:p w:rsidR="00DC51E3" w:rsidRDefault="00DC51E3" w:rsidP="00DC51E3">
      <w:pPr>
        <w:pStyle w:val="StandardWeb"/>
        <w:spacing w:before="0" w:beforeAutospacing="0" w:after="0" w:afterAutospacing="0" w:line="288" w:lineRule="auto"/>
        <w:jc w:val="both"/>
        <w:rPr>
          <w:rFonts w:ascii="Arial" w:hAnsi="Arial" w:cs="Arial"/>
          <w:sz w:val="21"/>
          <w:szCs w:val="21"/>
        </w:rPr>
      </w:pPr>
    </w:p>
    <w:p w:rsidR="00DC51E3" w:rsidRDefault="00DC51E3" w:rsidP="00DC51E3">
      <w:pPr>
        <w:pStyle w:val="Odlomakpopisa"/>
        <w:widowControl/>
        <w:numPr>
          <w:ilvl w:val="0"/>
          <w:numId w:val="1"/>
        </w:numPr>
        <w:autoSpaceDE/>
        <w:spacing w:line="288" w:lineRule="auto"/>
        <w:ind w:left="567" w:hanging="567"/>
        <w:rPr>
          <w:rFonts w:ascii="Arial" w:hAnsi="Arial" w:cs="Arial"/>
          <w:sz w:val="21"/>
          <w:szCs w:val="21"/>
          <w:lang w:val="en-GB"/>
        </w:rPr>
      </w:pPr>
      <w:proofErr w:type="spellStart"/>
      <w:proofErr w:type="gramStart"/>
      <w:r>
        <w:rPr>
          <w:rFonts w:ascii="Arial" w:hAnsi="Arial"/>
          <w:sz w:val="21"/>
          <w:szCs w:val="21"/>
          <w:lang w:val="en-GB"/>
        </w:rPr>
        <w:t>nadmašiti</w:t>
      </w:r>
      <w:proofErr w:type="spellEnd"/>
      <w:proofErr w:type="gram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ciljeve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koje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je </w:t>
      </w:r>
      <w:proofErr w:type="spellStart"/>
      <w:r>
        <w:rPr>
          <w:rFonts w:ascii="Arial" w:hAnsi="Arial"/>
          <w:sz w:val="21"/>
          <w:szCs w:val="21"/>
          <w:lang w:val="en-GB"/>
        </w:rPr>
        <w:t>postavila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Europska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unija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do 2030. </w:t>
      </w:r>
      <w:proofErr w:type="spellStart"/>
      <w:proofErr w:type="gramStart"/>
      <w:r>
        <w:rPr>
          <w:rFonts w:ascii="Arial" w:hAnsi="Arial"/>
          <w:sz w:val="21"/>
          <w:szCs w:val="21"/>
          <w:lang w:val="en-GB"/>
        </w:rPr>
        <w:t>godine</w:t>
      </w:r>
      <w:proofErr w:type="spellEnd"/>
      <w:proofErr w:type="gram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smanjujući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emisije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 CO</w:t>
      </w:r>
      <w:r>
        <w:rPr>
          <w:rFonts w:ascii="Arial" w:hAnsi="Arial"/>
          <w:sz w:val="21"/>
          <w:szCs w:val="21"/>
          <w:vertAlign w:val="subscript"/>
          <w:lang w:val="en-GB"/>
        </w:rPr>
        <w:t>2</w:t>
      </w:r>
      <w:r>
        <w:rPr>
          <w:rFonts w:ascii="Arial" w:hAnsi="Arial"/>
          <w:sz w:val="21"/>
          <w:szCs w:val="21"/>
          <w:lang w:val="en-GB"/>
        </w:rPr>
        <w:t xml:space="preserve"> (i, </w:t>
      </w:r>
      <w:proofErr w:type="spellStart"/>
      <w:r>
        <w:rPr>
          <w:rFonts w:ascii="Arial" w:hAnsi="Arial"/>
          <w:sz w:val="21"/>
          <w:szCs w:val="21"/>
          <w:lang w:val="en-GB"/>
        </w:rPr>
        <w:t>prema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mogućnosti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, </w:t>
      </w:r>
      <w:proofErr w:type="spellStart"/>
      <w:r>
        <w:rPr>
          <w:rFonts w:ascii="Arial" w:hAnsi="Arial"/>
          <w:sz w:val="21"/>
          <w:szCs w:val="21"/>
          <w:lang w:val="en-GB"/>
        </w:rPr>
        <w:t>drugih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stakleničkih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plinova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) </w:t>
      </w:r>
      <w:proofErr w:type="spellStart"/>
      <w:r>
        <w:rPr>
          <w:rFonts w:ascii="Arial" w:hAnsi="Arial"/>
          <w:sz w:val="21"/>
          <w:szCs w:val="21"/>
          <w:lang w:val="en-GB"/>
        </w:rPr>
        <w:t>na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našem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području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za </w:t>
      </w:r>
      <w:proofErr w:type="spellStart"/>
      <w:r>
        <w:rPr>
          <w:rFonts w:ascii="Arial" w:hAnsi="Arial"/>
          <w:sz w:val="21"/>
          <w:szCs w:val="21"/>
          <w:lang w:val="en-GB"/>
        </w:rPr>
        <w:t>najmanje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55 % </w:t>
      </w:r>
      <w:proofErr w:type="spellStart"/>
      <w:r>
        <w:rPr>
          <w:rFonts w:ascii="Arial" w:hAnsi="Arial"/>
          <w:sz w:val="21"/>
          <w:szCs w:val="21"/>
          <w:lang w:val="en-GB"/>
        </w:rPr>
        <w:t>do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2030. </w:t>
      </w:r>
      <w:proofErr w:type="spellStart"/>
      <w:r>
        <w:rPr>
          <w:rFonts w:ascii="Arial" w:hAnsi="Arial"/>
          <w:sz w:val="21"/>
          <w:szCs w:val="21"/>
          <w:lang w:val="en-GB"/>
        </w:rPr>
        <w:t>učinkovitijom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upotrebom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energije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i </w:t>
      </w:r>
      <w:proofErr w:type="spellStart"/>
      <w:r>
        <w:rPr>
          <w:rFonts w:ascii="Arial" w:hAnsi="Arial"/>
          <w:sz w:val="21"/>
          <w:szCs w:val="21"/>
          <w:lang w:val="en-GB"/>
        </w:rPr>
        <w:t>većom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upotrebom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obnovljivih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izvora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energije</w:t>
      </w:r>
      <w:proofErr w:type="spellEnd"/>
      <w:r>
        <w:rPr>
          <w:rFonts w:ascii="Arial" w:hAnsi="Arial"/>
          <w:sz w:val="21"/>
          <w:szCs w:val="21"/>
          <w:lang w:val="en-GB"/>
        </w:rPr>
        <w:t>,</w:t>
      </w:r>
    </w:p>
    <w:p w:rsidR="00DC51E3" w:rsidRDefault="00DC51E3" w:rsidP="00DC51E3">
      <w:pPr>
        <w:pStyle w:val="Odlomakpopisa"/>
        <w:widowControl/>
        <w:numPr>
          <w:ilvl w:val="0"/>
          <w:numId w:val="1"/>
        </w:numPr>
        <w:autoSpaceDE/>
        <w:spacing w:line="288" w:lineRule="auto"/>
        <w:ind w:left="567" w:hanging="567"/>
        <w:rPr>
          <w:rFonts w:ascii="Arial" w:hAnsi="Arial" w:cs="Arial"/>
          <w:sz w:val="21"/>
          <w:szCs w:val="21"/>
          <w:lang w:val="en-GB"/>
        </w:rPr>
      </w:pPr>
      <w:proofErr w:type="spellStart"/>
      <w:r>
        <w:rPr>
          <w:rFonts w:ascii="Arial" w:hAnsi="Arial"/>
          <w:sz w:val="21"/>
          <w:szCs w:val="21"/>
          <w:lang w:val="en-GB"/>
        </w:rPr>
        <w:t>sastaviti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Akcijski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plan za </w:t>
      </w:r>
      <w:proofErr w:type="spellStart"/>
      <w:r>
        <w:rPr>
          <w:rFonts w:ascii="Arial" w:hAnsi="Arial"/>
          <w:sz w:val="21"/>
          <w:szCs w:val="21"/>
          <w:lang w:val="en-GB"/>
        </w:rPr>
        <w:t>održivu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energiju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i </w:t>
      </w:r>
      <w:proofErr w:type="spellStart"/>
      <w:r>
        <w:rPr>
          <w:rFonts w:ascii="Arial" w:hAnsi="Arial"/>
          <w:sz w:val="21"/>
          <w:szCs w:val="21"/>
          <w:lang w:val="en-GB"/>
        </w:rPr>
        <w:t>borbu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protiv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klimatskih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promjena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, </w:t>
      </w:r>
      <w:proofErr w:type="spellStart"/>
      <w:r>
        <w:rPr>
          <w:rFonts w:ascii="Arial" w:hAnsi="Arial"/>
          <w:sz w:val="21"/>
          <w:szCs w:val="21"/>
          <w:lang w:val="en-GB"/>
        </w:rPr>
        <w:t>kao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temelj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za </w:t>
      </w:r>
      <w:proofErr w:type="spellStart"/>
      <w:r>
        <w:rPr>
          <w:rFonts w:ascii="Arial" w:hAnsi="Arial"/>
          <w:sz w:val="21"/>
          <w:szCs w:val="21"/>
          <w:lang w:val="en-GB"/>
        </w:rPr>
        <w:t>izradu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plana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koji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će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se </w:t>
      </w:r>
      <w:proofErr w:type="spellStart"/>
      <w:r>
        <w:rPr>
          <w:rFonts w:ascii="Arial" w:hAnsi="Arial"/>
          <w:sz w:val="21"/>
          <w:szCs w:val="21"/>
          <w:lang w:val="en-GB"/>
        </w:rPr>
        <w:t>ispuniti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zadani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ciljevi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u </w:t>
      </w:r>
      <w:proofErr w:type="spellStart"/>
      <w:r>
        <w:rPr>
          <w:rFonts w:ascii="Arial" w:hAnsi="Arial"/>
          <w:sz w:val="21"/>
          <w:szCs w:val="21"/>
          <w:lang w:val="en-GB"/>
        </w:rPr>
        <w:t>roku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od </w:t>
      </w:r>
      <w:proofErr w:type="spellStart"/>
      <w:r>
        <w:rPr>
          <w:rFonts w:ascii="Arial" w:hAnsi="Arial"/>
          <w:sz w:val="21"/>
          <w:szCs w:val="21"/>
          <w:lang w:val="en-GB"/>
        </w:rPr>
        <w:t>jedne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godine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od gore </w:t>
      </w:r>
      <w:proofErr w:type="spellStart"/>
      <w:r>
        <w:rPr>
          <w:rFonts w:ascii="Arial" w:hAnsi="Arial"/>
          <w:sz w:val="21"/>
          <w:szCs w:val="21"/>
          <w:lang w:val="en-GB"/>
        </w:rPr>
        <w:t>navedenog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datuma</w:t>
      </w:r>
      <w:proofErr w:type="spellEnd"/>
      <w:r>
        <w:rPr>
          <w:rFonts w:ascii="Arial" w:hAnsi="Arial"/>
          <w:sz w:val="21"/>
          <w:szCs w:val="21"/>
          <w:lang w:val="en-GB"/>
        </w:rPr>
        <w:t>;</w:t>
      </w:r>
    </w:p>
    <w:p w:rsidR="00DC51E3" w:rsidRDefault="00DC51E3" w:rsidP="00DC51E3">
      <w:pPr>
        <w:pStyle w:val="Odlomakpopisa"/>
        <w:widowControl/>
        <w:numPr>
          <w:ilvl w:val="0"/>
          <w:numId w:val="1"/>
        </w:numPr>
        <w:autoSpaceDE/>
        <w:spacing w:after="200" w:line="276" w:lineRule="auto"/>
        <w:ind w:left="567" w:hanging="567"/>
        <w:rPr>
          <w:rFonts w:ascii="Helvetica" w:hAnsi="Helvetica" w:cs="Helvetica"/>
          <w:sz w:val="21"/>
          <w:szCs w:val="21"/>
          <w:lang w:val="en-GB"/>
        </w:rPr>
      </w:pP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dostavljanje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Izvješća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o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napretku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najmanje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svake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dvije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godine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od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dostavljanja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Akcijskog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plana</w:t>
      </w:r>
      <w:proofErr w:type="spellEnd"/>
      <w:r>
        <w:rPr>
          <w:sz w:val="21"/>
          <w:szCs w:val="21"/>
          <w:lang w:val="en-GB"/>
        </w:rPr>
        <w:t xml:space="preserve"> za </w:t>
      </w:r>
      <w:proofErr w:type="spellStart"/>
      <w:r>
        <w:rPr>
          <w:sz w:val="21"/>
          <w:szCs w:val="21"/>
          <w:lang w:val="en-GB"/>
        </w:rPr>
        <w:t>održivu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energiju</w:t>
      </w:r>
      <w:proofErr w:type="spellEnd"/>
      <w:r>
        <w:rPr>
          <w:sz w:val="21"/>
          <w:szCs w:val="21"/>
          <w:lang w:val="en-GB"/>
        </w:rPr>
        <w:t xml:space="preserve"> i </w:t>
      </w:r>
      <w:proofErr w:type="spellStart"/>
      <w:r>
        <w:rPr>
          <w:sz w:val="21"/>
          <w:szCs w:val="21"/>
          <w:lang w:val="en-GB"/>
        </w:rPr>
        <w:t>borbu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protiv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klimatskih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promjena</w:t>
      </w:r>
      <w:proofErr w:type="spellEnd"/>
      <w:r>
        <w:rPr>
          <w:sz w:val="21"/>
          <w:szCs w:val="21"/>
          <w:lang w:val="en-GB"/>
        </w:rPr>
        <w:t xml:space="preserve"> u </w:t>
      </w:r>
      <w:proofErr w:type="spellStart"/>
      <w:r>
        <w:rPr>
          <w:sz w:val="21"/>
          <w:szCs w:val="21"/>
          <w:lang w:val="en-GB"/>
        </w:rPr>
        <w:t>svrhu</w:t>
      </w:r>
      <w:proofErr w:type="spellEnd"/>
      <w:r>
        <w:rPr>
          <w:sz w:val="21"/>
          <w:szCs w:val="21"/>
          <w:lang w:val="en-GB"/>
        </w:rPr>
        <w:t xml:space="preserve"> </w:t>
      </w:r>
      <w:proofErr w:type="spellStart"/>
      <w:r>
        <w:rPr>
          <w:sz w:val="21"/>
          <w:szCs w:val="21"/>
          <w:lang w:val="en-GB"/>
        </w:rPr>
        <w:t>evaluacije</w:t>
      </w:r>
      <w:proofErr w:type="spellEnd"/>
      <w:r>
        <w:rPr>
          <w:sz w:val="21"/>
          <w:szCs w:val="21"/>
          <w:lang w:val="en-GB"/>
        </w:rPr>
        <w:t xml:space="preserve">, </w:t>
      </w:r>
      <w:proofErr w:type="spellStart"/>
      <w:r>
        <w:rPr>
          <w:sz w:val="21"/>
          <w:szCs w:val="21"/>
          <w:lang w:val="en-GB"/>
        </w:rPr>
        <w:t>praćenja</w:t>
      </w:r>
      <w:proofErr w:type="spellEnd"/>
      <w:r>
        <w:rPr>
          <w:sz w:val="21"/>
          <w:szCs w:val="21"/>
          <w:lang w:val="en-GB"/>
        </w:rPr>
        <w:t xml:space="preserve"> i </w:t>
      </w:r>
      <w:proofErr w:type="spellStart"/>
      <w:r>
        <w:rPr>
          <w:sz w:val="21"/>
          <w:szCs w:val="21"/>
          <w:lang w:val="en-GB"/>
        </w:rPr>
        <w:t>provjere</w:t>
      </w:r>
      <w:proofErr w:type="spellEnd"/>
      <w:r>
        <w:rPr>
          <w:sz w:val="21"/>
          <w:szCs w:val="21"/>
          <w:lang w:val="en-GB"/>
        </w:rPr>
        <w:t>;</w:t>
      </w:r>
    </w:p>
    <w:p w:rsidR="00DC51E3" w:rsidRDefault="00DC51E3" w:rsidP="00DC51E3">
      <w:pPr>
        <w:pStyle w:val="Odlomakpopisa"/>
        <w:widowControl/>
        <w:numPr>
          <w:ilvl w:val="0"/>
          <w:numId w:val="1"/>
        </w:numPr>
        <w:autoSpaceDE/>
        <w:spacing w:after="200" w:line="276" w:lineRule="auto"/>
        <w:ind w:left="567" w:hanging="567"/>
        <w:rPr>
          <w:rStyle w:val="Naglaeno"/>
          <w:b w:val="0"/>
          <w:bCs w:val="0"/>
        </w:rPr>
      </w:pPr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u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suradnji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s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Europskom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komisijom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i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drugim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uključenim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strankama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organizirati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Dane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energije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,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omogućujući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građanima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da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izravno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koriste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mogućnosti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i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prednosti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koje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im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pruža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razumnije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korištenje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energije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i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redovito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izvještavati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lokalne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medije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o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realizaciji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Akcijskog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plana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;</w:t>
      </w:r>
    </w:p>
    <w:p w:rsidR="00DC51E3" w:rsidRDefault="00DC51E3" w:rsidP="00DC51E3">
      <w:pPr>
        <w:pStyle w:val="Odlomakpopisa"/>
        <w:widowControl/>
        <w:numPr>
          <w:ilvl w:val="0"/>
          <w:numId w:val="1"/>
        </w:numPr>
        <w:autoSpaceDE/>
        <w:spacing w:after="200" w:line="276" w:lineRule="auto"/>
        <w:ind w:left="567" w:hanging="567"/>
      </w:pPr>
      <w:proofErr w:type="spellStart"/>
      <w:proofErr w:type="gram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prisustvovati</w:t>
      </w:r>
      <w:proofErr w:type="spellEnd"/>
      <w:proofErr w:type="gram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i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pridonositi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godišnjoj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Konferenciji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gradonačelnika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Europske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 xml:space="preserve"> </w:t>
      </w:r>
      <w:proofErr w:type="spellStart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unije</w:t>
      </w:r>
      <w:proofErr w:type="spellEnd"/>
      <w:r>
        <w:rPr>
          <w:rStyle w:val="Naglaeno"/>
          <w:rFonts w:ascii="Arial" w:hAnsi="Arial"/>
          <w:b w:val="0"/>
          <w:bCs w:val="0"/>
          <w:sz w:val="21"/>
          <w:szCs w:val="21"/>
          <w:lang w:val="en-GB"/>
        </w:rPr>
        <w:t>.</w:t>
      </w:r>
    </w:p>
    <w:p w:rsidR="00DC51E3" w:rsidRDefault="00DC51E3" w:rsidP="00DC51E3">
      <w:pPr>
        <w:pStyle w:val="StandardWeb"/>
        <w:spacing w:before="0" w:beforeAutospacing="0" w:after="0" w:afterAutospacing="0" w:line="288" w:lineRule="auto"/>
        <w:jc w:val="both"/>
        <w:rPr>
          <w:rStyle w:val="Naglaeno"/>
          <w:rFonts w:ascii="Arial" w:hAnsi="Arial" w:cs="Arial"/>
          <w:b w:val="0"/>
          <w:bCs w:val="0"/>
        </w:rPr>
      </w:pPr>
    </w:p>
    <w:p w:rsidR="00DC51E3" w:rsidRDefault="00DC51E3" w:rsidP="00DC51E3">
      <w:pPr>
        <w:spacing w:after="0" w:line="288" w:lineRule="auto"/>
        <w:jc w:val="both"/>
        <w:rPr>
          <w:lang w:val="en-GB"/>
        </w:rPr>
      </w:pPr>
      <w:proofErr w:type="spellStart"/>
      <w:r>
        <w:rPr>
          <w:rFonts w:ascii="Arial" w:hAnsi="Arial"/>
          <w:sz w:val="21"/>
          <w:szCs w:val="21"/>
          <w:lang w:val="en-GB"/>
        </w:rPr>
        <w:t>Prihvaćam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da se grad/</w:t>
      </w:r>
      <w:proofErr w:type="spellStart"/>
      <w:r>
        <w:rPr>
          <w:rFonts w:ascii="Arial" w:hAnsi="Arial"/>
          <w:sz w:val="21"/>
          <w:szCs w:val="21"/>
          <w:lang w:val="en-GB"/>
        </w:rPr>
        <w:t>općina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čiji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sam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predstavnik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isključi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iz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inicijative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– </w:t>
      </w:r>
      <w:proofErr w:type="spellStart"/>
      <w:r>
        <w:rPr>
          <w:rFonts w:ascii="Arial" w:hAnsi="Arial"/>
          <w:sz w:val="21"/>
          <w:szCs w:val="21"/>
          <w:lang w:val="en-GB"/>
        </w:rPr>
        <w:t>uz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prethodnu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pismenu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obavijest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Ureda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Sporazuma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gradonačelnika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– </w:t>
      </w:r>
      <w:proofErr w:type="spellStart"/>
      <w:r>
        <w:rPr>
          <w:rFonts w:ascii="Arial" w:hAnsi="Arial"/>
          <w:sz w:val="21"/>
          <w:szCs w:val="21"/>
          <w:lang w:val="en-GB"/>
        </w:rPr>
        <w:t>ako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u </w:t>
      </w:r>
      <w:proofErr w:type="spellStart"/>
      <w:r>
        <w:rPr>
          <w:rFonts w:ascii="Arial" w:hAnsi="Arial"/>
          <w:sz w:val="21"/>
          <w:szCs w:val="21"/>
          <w:lang w:val="en-GB"/>
        </w:rPr>
        <w:t>dogovorenom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roku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ne </w:t>
      </w:r>
      <w:proofErr w:type="spellStart"/>
      <w:r>
        <w:rPr>
          <w:rFonts w:ascii="Arial" w:hAnsi="Arial"/>
          <w:sz w:val="21"/>
          <w:szCs w:val="21"/>
          <w:lang w:val="en-GB"/>
        </w:rPr>
        <w:t>dostavi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prethodno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navedene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dokumente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(</w:t>
      </w:r>
      <w:proofErr w:type="spellStart"/>
      <w:r>
        <w:rPr>
          <w:rFonts w:ascii="Arial" w:hAnsi="Arial"/>
          <w:sz w:val="21"/>
          <w:szCs w:val="21"/>
          <w:lang w:val="en-GB"/>
        </w:rPr>
        <w:t>tj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. </w:t>
      </w:r>
      <w:proofErr w:type="spellStart"/>
      <w:r>
        <w:rPr>
          <w:rFonts w:ascii="Arial" w:hAnsi="Arial"/>
          <w:sz w:val="21"/>
          <w:szCs w:val="21"/>
          <w:lang w:val="en-GB"/>
        </w:rPr>
        <w:t>Akcijski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plan za </w:t>
      </w:r>
      <w:proofErr w:type="spellStart"/>
      <w:r>
        <w:rPr>
          <w:rFonts w:ascii="Arial" w:hAnsi="Arial"/>
          <w:sz w:val="21"/>
          <w:szCs w:val="21"/>
          <w:lang w:val="en-GB"/>
        </w:rPr>
        <w:t>održivu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energiju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i </w:t>
      </w:r>
      <w:proofErr w:type="spellStart"/>
      <w:r>
        <w:rPr>
          <w:rFonts w:ascii="Arial" w:hAnsi="Arial"/>
          <w:sz w:val="21"/>
          <w:szCs w:val="21"/>
          <w:lang w:val="en-GB"/>
        </w:rPr>
        <w:t>borbu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protiv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klimatskih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promjena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proofErr w:type="gramStart"/>
      <w:r>
        <w:rPr>
          <w:rFonts w:ascii="Arial" w:hAnsi="Arial"/>
          <w:sz w:val="21"/>
          <w:szCs w:val="21"/>
          <w:lang w:val="en-GB"/>
        </w:rPr>
        <w:t>te</w:t>
      </w:r>
      <w:proofErr w:type="spellEnd"/>
      <w:proofErr w:type="gramEnd"/>
      <w:r>
        <w:rPr>
          <w:rFonts w:ascii="Arial" w:hAnsi="Arial"/>
          <w:sz w:val="21"/>
          <w:szCs w:val="21"/>
          <w:lang w:val="en-GB"/>
        </w:rPr>
        <w:t xml:space="preserve"> </w:t>
      </w:r>
      <w:proofErr w:type="spellStart"/>
      <w:r>
        <w:rPr>
          <w:rFonts w:ascii="Arial" w:hAnsi="Arial"/>
          <w:sz w:val="21"/>
          <w:szCs w:val="21"/>
          <w:lang w:val="en-GB"/>
        </w:rPr>
        <w:t>izvješća</w:t>
      </w:r>
      <w:proofErr w:type="spellEnd"/>
      <w:r>
        <w:rPr>
          <w:rFonts w:ascii="Arial" w:hAnsi="Arial"/>
          <w:sz w:val="21"/>
          <w:szCs w:val="21"/>
          <w:lang w:val="en-GB"/>
        </w:rPr>
        <w:t xml:space="preserve"> o </w:t>
      </w:r>
      <w:proofErr w:type="spellStart"/>
      <w:r>
        <w:rPr>
          <w:rFonts w:ascii="Arial" w:hAnsi="Arial"/>
          <w:sz w:val="21"/>
          <w:szCs w:val="21"/>
          <w:lang w:val="en-GB"/>
        </w:rPr>
        <w:t>napretku</w:t>
      </w:r>
      <w:proofErr w:type="spellEnd"/>
      <w:r>
        <w:rPr>
          <w:rFonts w:ascii="Arial" w:hAnsi="Arial"/>
          <w:sz w:val="21"/>
          <w:szCs w:val="21"/>
          <w:lang w:val="en-GB"/>
        </w:rPr>
        <w:t>).</w:t>
      </w:r>
    </w:p>
    <w:p w:rsidR="00DC51E3" w:rsidRDefault="00DC51E3" w:rsidP="00DC51E3">
      <w:pPr>
        <w:spacing w:after="0" w:line="288" w:lineRule="auto"/>
        <w:jc w:val="both"/>
        <w:rPr>
          <w:rFonts w:ascii="Arial" w:hAnsi="Arial" w:cs="Arial"/>
          <w:sz w:val="21"/>
          <w:szCs w:val="21"/>
          <w:lang w:val="en-GB"/>
        </w:rPr>
      </w:pPr>
    </w:p>
    <w:p w:rsidR="00DC51E3" w:rsidRDefault="00DC51E3" w:rsidP="00DC51E3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</w:rPr>
      </w:pPr>
    </w:p>
    <w:p w:rsidR="00DC51E3" w:rsidRDefault="00DC51E3" w:rsidP="00DC51E3">
      <w:pPr>
        <w:pStyle w:val="StandardWeb"/>
        <w:spacing w:before="0" w:beforeAutospacing="0" w:after="0" w:afterAutospacing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Grad Drniš, Trg kralja Tomislava 1, 22320 Drniš</w:t>
      </w:r>
    </w:p>
    <w:p w:rsidR="00DC51E3" w:rsidRDefault="00DC51E3" w:rsidP="00DC51E3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Ivana Sučić, </w:t>
      </w:r>
      <w:hyperlink r:id="rId7" w:history="1">
        <w:r>
          <w:rPr>
            <w:rStyle w:val="Hiperveza"/>
            <w:rFonts w:ascii="Arial" w:hAnsi="Arial" w:cs="Arial"/>
            <w:sz w:val="21"/>
            <w:szCs w:val="21"/>
          </w:rPr>
          <w:t>gospodarstvo@drnis.hr</w:t>
        </w:r>
      </w:hyperlink>
      <w:r>
        <w:rPr>
          <w:rFonts w:ascii="Arial" w:hAnsi="Arial" w:cs="Arial"/>
          <w:sz w:val="21"/>
          <w:szCs w:val="21"/>
        </w:rPr>
        <w:t>, + 385 22 888 845</w:t>
      </w:r>
    </w:p>
    <w:p w:rsidR="00DC51E3" w:rsidRDefault="00DC51E3" w:rsidP="00DC51E3">
      <w:pPr>
        <w:rPr>
          <w:rFonts w:ascii="Arial" w:hAnsi="Arial" w:cs="Arial"/>
          <w:b/>
          <w:bCs/>
          <w:color w:val="76923C"/>
          <w:sz w:val="21"/>
          <w:szCs w:val="21"/>
        </w:rPr>
      </w:pPr>
      <w:r>
        <w:rPr>
          <w:rFonts w:ascii="Arial" w:hAnsi="Arial" w:cs="Arial"/>
          <w:b/>
          <w:bCs/>
          <w:color w:val="76923C"/>
          <w:sz w:val="21"/>
          <w:szCs w:val="21"/>
        </w:rPr>
        <w:t>Datum :</w:t>
      </w:r>
    </w:p>
    <w:p w:rsidR="00DC51E3" w:rsidRDefault="00DC51E3" w:rsidP="00DC51E3">
      <w:pPr>
        <w:pStyle w:val="StandardWeb"/>
        <w:spacing w:before="0" w:beforeAutospacing="0" w:after="0" w:afterAutospacing="0" w:line="360" w:lineRule="auto"/>
        <w:rPr>
          <w:rFonts w:ascii="Arial" w:hAnsi="Arial" w:cs="Arial"/>
          <w:b/>
          <w:bCs/>
          <w:color w:val="76923C"/>
          <w:sz w:val="21"/>
          <w:szCs w:val="21"/>
        </w:rPr>
      </w:pPr>
      <w:bookmarkStart w:id="0" w:name="Texte10"/>
      <w:r>
        <w:rPr>
          <w:rFonts w:ascii="Arial" w:hAnsi="Arial" w:cs="Arial"/>
          <w:b/>
          <w:bCs/>
          <w:color w:val="76923C"/>
          <w:sz w:val="21"/>
          <w:szCs w:val="21"/>
        </w:rPr>
        <w:t xml:space="preserve">                                                                                                                     Potpis:</w:t>
      </w:r>
    </w:p>
    <w:p w:rsidR="00DC51E3" w:rsidRDefault="00DC51E3" w:rsidP="00DC51E3">
      <w:pPr>
        <w:pStyle w:val="StandardWeb"/>
        <w:spacing w:before="0" w:beforeAutospacing="0" w:after="0" w:afterAutospacing="0" w:line="360" w:lineRule="auto"/>
        <w:rPr>
          <w:rFonts w:ascii="Arial" w:hAnsi="Arial" w:cs="Arial"/>
          <w:b/>
          <w:bCs/>
          <w:color w:val="76923C"/>
          <w:sz w:val="21"/>
          <w:szCs w:val="21"/>
        </w:rPr>
      </w:pPr>
    </w:p>
    <w:p w:rsidR="00DC51E3" w:rsidRDefault="00DC51E3" w:rsidP="00DC51E3">
      <w:pPr>
        <w:pStyle w:val="StandardWeb"/>
        <w:spacing w:before="0" w:beforeAutospacing="0" w:after="0" w:afterAutospacing="0" w:line="360" w:lineRule="auto"/>
        <w:rPr>
          <w:rFonts w:ascii="Arial" w:hAnsi="Arial" w:cs="Arial"/>
          <w:b/>
          <w:bCs/>
          <w:color w:val="76923C"/>
          <w:sz w:val="21"/>
          <w:szCs w:val="21"/>
        </w:rPr>
      </w:pPr>
      <w:r>
        <w:rPr>
          <w:rFonts w:ascii="Arial" w:hAnsi="Arial" w:cs="Arial"/>
          <w:b/>
          <w:bCs/>
          <w:color w:val="76923C"/>
          <w:sz w:val="21"/>
          <w:szCs w:val="21"/>
        </w:rPr>
        <w:t xml:space="preserve">                                                                                                                     _________________</w:t>
      </w:r>
    </w:p>
    <w:bookmarkEnd w:id="0"/>
    <w:p w:rsidR="00DC51E3" w:rsidRDefault="00DC51E3" w:rsidP="00DC51E3">
      <w:pPr>
        <w:rPr>
          <w:sz w:val="21"/>
          <w:szCs w:val="21"/>
        </w:rPr>
      </w:pPr>
      <w:r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column">
              <wp:posOffset>-899795</wp:posOffset>
            </wp:positionH>
            <wp:positionV relativeFrom="paragraph">
              <wp:posOffset>1159510</wp:posOffset>
            </wp:positionV>
            <wp:extent cx="5760720" cy="382270"/>
            <wp:effectExtent l="0" t="0" r="0" b="0"/>
            <wp:wrapTight wrapText="bothSides">
              <wp:wrapPolygon edited="0">
                <wp:start x="0" y="0"/>
                <wp:lineTo x="0" y="20452"/>
                <wp:lineTo x="21500" y="20452"/>
                <wp:lineTo x="21500" y="0"/>
                <wp:lineTo x="0" y="0"/>
              </wp:wrapPolygon>
            </wp:wrapTight>
            <wp:docPr id="2" name="Slika 2" descr="stripes_word_COM_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tripes_word_COM_20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C51E3" w:rsidRDefault="00DC51E3" w:rsidP="00DC51E3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:rsidR="00D46C0E" w:rsidRDefault="00D46C0E">
      <w:bookmarkStart w:id="1" w:name="_GoBack"/>
      <w:bookmarkEnd w:id="1"/>
    </w:p>
    <w:sectPr w:rsidR="00D46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64pt;height:35.5pt" o:bullet="t">
        <v:imagedata r:id="rId1" o:title="clip_image001"/>
      </v:shape>
    </w:pict>
  </w:numPicBullet>
  <w:abstractNum w:abstractNumId="0" w15:restartNumberingAfterBreak="0">
    <w:nsid w:val="0366222D"/>
    <w:multiLevelType w:val="hybridMultilevel"/>
    <w:tmpl w:val="A04E36AE"/>
    <w:lvl w:ilvl="0" w:tplc="0D0A7C92">
      <w:start w:val="1"/>
      <w:numFmt w:val="decimal"/>
      <w:lvlText w:val="(%1)"/>
      <w:lvlJc w:val="left"/>
      <w:pPr>
        <w:ind w:left="1168" w:hanging="341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eastAsia="en-US" w:bidi="ar-SA"/>
      </w:rPr>
    </w:lvl>
    <w:lvl w:ilvl="1" w:tplc="8A5665D2">
      <w:numFmt w:val="bullet"/>
      <w:lvlText w:val="•"/>
      <w:lvlJc w:val="left"/>
      <w:pPr>
        <w:ind w:left="1974" w:hanging="341"/>
      </w:pPr>
      <w:rPr>
        <w:lang w:eastAsia="en-US" w:bidi="ar-SA"/>
      </w:rPr>
    </w:lvl>
    <w:lvl w:ilvl="2" w:tplc="8E329C9C">
      <w:numFmt w:val="bullet"/>
      <w:lvlText w:val="•"/>
      <w:lvlJc w:val="left"/>
      <w:pPr>
        <w:ind w:left="2789" w:hanging="341"/>
      </w:pPr>
      <w:rPr>
        <w:lang w:eastAsia="en-US" w:bidi="ar-SA"/>
      </w:rPr>
    </w:lvl>
    <w:lvl w:ilvl="3" w:tplc="7848DEB6">
      <w:numFmt w:val="bullet"/>
      <w:lvlText w:val="•"/>
      <w:lvlJc w:val="left"/>
      <w:pPr>
        <w:ind w:left="3604" w:hanging="341"/>
      </w:pPr>
      <w:rPr>
        <w:lang w:eastAsia="en-US" w:bidi="ar-SA"/>
      </w:rPr>
    </w:lvl>
    <w:lvl w:ilvl="4" w:tplc="AD26F780">
      <w:numFmt w:val="bullet"/>
      <w:lvlText w:val="•"/>
      <w:lvlJc w:val="left"/>
      <w:pPr>
        <w:ind w:left="4419" w:hanging="341"/>
      </w:pPr>
      <w:rPr>
        <w:lang w:eastAsia="en-US" w:bidi="ar-SA"/>
      </w:rPr>
    </w:lvl>
    <w:lvl w:ilvl="5" w:tplc="B03445BC">
      <w:numFmt w:val="bullet"/>
      <w:lvlText w:val="•"/>
      <w:lvlJc w:val="left"/>
      <w:pPr>
        <w:ind w:left="5234" w:hanging="341"/>
      </w:pPr>
      <w:rPr>
        <w:lang w:eastAsia="en-US" w:bidi="ar-SA"/>
      </w:rPr>
    </w:lvl>
    <w:lvl w:ilvl="6" w:tplc="B744655C">
      <w:numFmt w:val="bullet"/>
      <w:lvlText w:val="•"/>
      <w:lvlJc w:val="left"/>
      <w:pPr>
        <w:ind w:left="6049" w:hanging="341"/>
      </w:pPr>
      <w:rPr>
        <w:lang w:eastAsia="en-US" w:bidi="ar-SA"/>
      </w:rPr>
    </w:lvl>
    <w:lvl w:ilvl="7" w:tplc="019E8D7A">
      <w:numFmt w:val="bullet"/>
      <w:lvlText w:val="•"/>
      <w:lvlJc w:val="left"/>
      <w:pPr>
        <w:ind w:left="6864" w:hanging="341"/>
      </w:pPr>
      <w:rPr>
        <w:lang w:eastAsia="en-US" w:bidi="ar-SA"/>
      </w:rPr>
    </w:lvl>
    <w:lvl w:ilvl="8" w:tplc="FE5CCE78">
      <w:numFmt w:val="bullet"/>
      <w:lvlText w:val="•"/>
      <w:lvlJc w:val="left"/>
      <w:pPr>
        <w:ind w:left="7679" w:hanging="341"/>
      </w:pPr>
      <w:rPr>
        <w:lang w:eastAsia="en-US" w:bidi="ar-SA"/>
      </w:rPr>
    </w:lvl>
  </w:abstractNum>
  <w:abstractNum w:abstractNumId="1" w15:restartNumberingAfterBreak="0">
    <w:nsid w:val="45021DE7"/>
    <w:multiLevelType w:val="hybridMultilevel"/>
    <w:tmpl w:val="04CAF974"/>
    <w:lvl w:ilvl="0" w:tplc="77847A6C">
      <w:start w:val="1"/>
      <w:numFmt w:val="bullet"/>
      <w:pStyle w:val="Podnoje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D1"/>
    <w:rsid w:val="00314FD1"/>
    <w:rsid w:val="00D46C0E"/>
    <w:rsid w:val="00D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4CAF0B-F217-4B62-8CF3-77B62739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1E3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DC51E3"/>
    <w:rPr>
      <w:color w:val="0000FF"/>
      <w:u w:val="single"/>
    </w:rPr>
  </w:style>
  <w:style w:type="paragraph" w:styleId="StandardWeb">
    <w:name w:val="Normal (Web)"/>
    <w:basedOn w:val="Normal"/>
    <w:uiPriority w:val="99"/>
    <w:semiHidden/>
    <w:unhideWhenUsed/>
    <w:rsid w:val="00DC5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Podnoje">
    <w:name w:val="footer"/>
    <w:basedOn w:val="Normal"/>
    <w:link w:val="PodnojeChar"/>
    <w:uiPriority w:val="99"/>
    <w:semiHidden/>
    <w:unhideWhenUsed/>
    <w:rsid w:val="00DC51E3"/>
    <w:pPr>
      <w:numPr>
        <w:numId w:val="1"/>
      </w:numPr>
      <w:tabs>
        <w:tab w:val="center" w:pos="4536"/>
        <w:tab w:val="right" w:pos="9072"/>
      </w:tabs>
      <w:spacing w:after="0" w:line="240" w:lineRule="auto"/>
      <w:ind w:left="0" w:firstLine="0"/>
    </w:pPr>
    <w:rPr>
      <w:rFonts w:ascii="Calibri" w:eastAsia="Times New Roman" w:hAnsi="Calibri" w:cs="Times New Roman"/>
      <w:lang w:val="fr-BE" w:eastAsia="fr-BE"/>
    </w:rPr>
  </w:style>
  <w:style w:type="character" w:customStyle="1" w:styleId="PodnojeChar">
    <w:name w:val="Podnožje Char"/>
    <w:basedOn w:val="Zadanifontodlomka"/>
    <w:link w:val="Podnoje"/>
    <w:uiPriority w:val="99"/>
    <w:semiHidden/>
    <w:rsid w:val="00DC51E3"/>
    <w:rPr>
      <w:rFonts w:ascii="Calibri" w:eastAsia="Times New Roman" w:hAnsi="Calibri" w:cs="Times New Roman"/>
      <w:lang w:val="fr-BE" w:eastAsia="fr-BE"/>
    </w:r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DC51E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DC51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Odlomakpopisa">
    <w:name w:val="List Paragraph"/>
    <w:basedOn w:val="Normal"/>
    <w:uiPriority w:val="34"/>
    <w:qFormat/>
    <w:rsid w:val="00DC51E3"/>
    <w:pPr>
      <w:widowControl w:val="0"/>
      <w:autoSpaceDE w:val="0"/>
      <w:autoSpaceDN w:val="0"/>
      <w:spacing w:after="0" w:line="240" w:lineRule="auto"/>
      <w:ind w:left="1168" w:hanging="342"/>
      <w:jc w:val="both"/>
    </w:pPr>
    <w:rPr>
      <w:rFonts w:ascii="Times New Roman" w:eastAsia="Times New Roman" w:hAnsi="Times New Roman" w:cs="Times New Roman"/>
      <w:lang w:val="en-US"/>
    </w:rPr>
  </w:style>
  <w:style w:type="character" w:styleId="Naglaeno">
    <w:name w:val="Strong"/>
    <w:basedOn w:val="Zadanifontodlomka"/>
    <w:uiPriority w:val="99"/>
    <w:qFormat/>
    <w:rsid w:val="00DC51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mailto:gospodarstvo@drnis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822</Words>
  <Characters>4690</Characters>
  <Application>Microsoft Office Word</Application>
  <DocSecurity>0</DocSecurity>
  <Lines>39</Lines>
  <Paragraphs>11</Paragraphs>
  <ScaleCrop>false</ScaleCrop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2024-07-11T12:21:00Z</dcterms:created>
  <dcterms:modified xsi:type="dcterms:W3CDTF">2024-07-11T12:22:00Z</dcterms:modified>
</cp:coreProperties>
</file>