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21595" w14:textId="77777777" w:rsidR="00A87A24" w:rsidRPr="00E70B52" w:rsidRDefault="00D15E3D" w:rsidP="00D15E3D">
      <w:pPr>
        <w:jc w:val="both"/>
        <w:rPr>
          <w:rFonts w:eastAsia="Times New Roman" w:cstheme="minorHAnsi"/>
        </w:rPr>
      </w:pPr>
      <w:bookmarkStart w:id="0" w:name="_GoBack"/>
      <w:bookmarkEnd w:id="0"/>
      <w:r w:rsidRPr="00E70B52">
        <w:rPr>
          <w:rFonts w:eastAsia="Times New Roman" w:cstheme="minorHAnsi"/>
        </w:rPr>
        <w:t>Na temelju članka 51. Statuta Grada Drniša („Službeni glasnik Grada Drniša“ broj  2/21 i 2/22), Gradsko vijeće Grada Drniša na sjednici održanoj dana……….2024. godine, donijelo je</w:t>
      </w:r>
    </w:p>
    <w:p w14:paraId="6B62BCAF" w14:textId="77777777" w:rsidR="00D15E3D" w:rsidRPr="00E70B52" w:rsidRDefault="00D15E3D" w:rsidP="00D15E3D">
      <w:pPr>
        <w:rPr>
          <w:rFonts w:eastAsia="Times New Roman" w:cstheme="minorHAnsi"/>
        </w:rPr>
      </w:pPr>
    </w:p>
    <w:p w14:paraId="45ED7152" w14:textId="77777777" w:rsidR="00D15E3D" w:rsidRPr="00E70B52" w:rsidRDefault="00D15E3D" w:rsidP="00D15E3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ODLUKU</w:t>
      </w:r>
    </w:p>
    <w:p w14:paraId="4121386C" w14:textId="77777777" w:rsidR="00D15E3D" w:rsidRPr="00E70B52" w:rsidRDefault="00AF3D1D" w:rsidP="00D15E3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o</w:t>
      </w:r>
      <w:r w:rsidR="00D15E3D" w:rsidRPr="00E70B52">
        <w:rPr>
          <w:rFonts w:eastAsia="Times New Roman" w:cstheme="minorHAnsi"/>
          <w:b/>
        </w:rPr>
        <w:t xml:space="preserve"> usvajanju Akcijskog plana održivog energetskog razvoja i prilagodbe</w:t>
      </w:r>
    </w:p>
    <w:p w14:paraId="327E54B6" w14:textId="77777777" w:rsidR="00D15E3D" w:rsidRPr="00E70B52" w:rsidRDefault="00AF3D1D" w:rsidP="00D15E3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klimatskim</w:t>
      </w:r>
      <w:r w:rsidR="00D15E3D" w:rsidRPr="00E70B52">
        <w:rPr>
          <w:rFonts w:eastAsia="Times New Roman" w:cstheme="minorHAnsi"/>
          <w:b/>
        </w:rPr>
        <w:t xml:space="preserve"> promjenama (SECAP Grada Drniša)</w:t>
      </w:r>
    </w:p>
    <w:p w14:paraId="33849CEA" w14:textId="77777777" w:rsidR="00D15E3D" w:rsidRPr="00E70B52" w:rsidRDefault="00D15E3D" w:rsidP="00D15E3D">
      <w:pPr>
        <w:spacing w:after="0" w:line="240" w:lineRule="auto"/>
        <w:jc w:val="both"/>
        <w:rPr>
          <w:rFonts w:eastAsia="Times New Roman" w:cstheme="minorHAnsi"/>
          <w:b/>
        </w:rPr>
      </w:pPr>
    </w:p>
    <w:p w14:paraId="01848BD6" w14:textId="77777777" w:rsidR="00D15E3D" w:rsidRPr="00E70B52" w:rsidRDefault="00D15E3D" w:rsidP="00D15E3D">
      <w:pPr>
        <w:spacing w:after="0" w:line="240" w:lineRule="auto"/>
        <w:jc w:val="both"/>
        <w:rPr>
          <w:rFonts w:eastAsia="Times New Roman" w:cstheme="minorHAnsi"/>
          <w:b/>
        </w:rPr>
      </w:pPr>
    </w:p>
    <w:p w14:paraId="54F54784" w14:textId="77777777" w:rsidR="00D15E3D" w:rsidRPr="00E70B52" w:rsidRDefault="00D15E3D" w:rsidP="00D15E3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Članak 1.</w:t>
      </w:r>
    </w:p>
    <w:p w14:paraId="60C56453" w14:textId="77777777" w:rsidR="00D15E3D" w:rsidRPr="00E70B52" w:rsidRDefault="00D15E3D" w:rsidP="00D15E3D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0FA6B380" w14:textId="77777777" w:rsidR="00D15E3D" w:rsidRPr="00E70B52" w:rsidRDefault="00D15E3D" w:rsidP="00D15E3D">
      <w:pPr>
        <w:spacing w:after="0" w:line="240" w:lineRule="auto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</w:rPr>
        <w:tab/>
        <w:t>Usvaja se Akcijski plan održivog energetskog razv</w:t>
      </w:r>
      <w:r w:rsidR="00AF3D1D" w:rsidRPr="00E70B52">
        <w:rPr>
          <w:rFonts w:eastAsia="Times New Roman" w:cstheme="minorHAnsi"/>
        </w:rPr>
        <w:t>o</w:t>
      </w:r>
      <w:r w:rsidRPr="00E70B52">
        <w:rPr>
          <w:rFonts w:eastAsia="Times New Roman" w:cstheme="minorHAnsi"/>
        </w:rPr>
        <w:t>ja i prilagodbe klimatskim promjenama (SECAP Grada Drniša).</w:t>
      </w:r>
    </w:p>
    <w:p w14:paraId="0940E5D5" w14:textId="77777777" w:rsidR="00D15E3D" w:rsidRPr="00E70B52" w:rsidRDefault="00D15E3D" w:rsidP="00D15E3D">
      <w:pPr>
        <w:spacing w:after="0" w:line="240" w:lineRule="auto"/>
        <w:jc w:val="both"/>
        <w:rPr>
          <w:rFonts w:eastAsia="Times New Roman" w:cstheme="minorHAnsi"/>
        </w:rPr>
      </w:pPr>
    </w:p>
    <w:p w14:paraId="19BDD5ED" w14:textId="77777777" w:rsidR="00D15E3D" w:rsidRPr="00E70B52" w:rsidRDefault="00D15E3D" w:rsidP="00D15E3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Članak 2.</w:t>
      </w:r>
    </w:p>
    <w:p w14:paraId="22C4ABC2" w14:textId="77777777" w:rsidR="00D15E3D" w:rsidRPr="00E70B52" w:rsidRDefault="00D15E3D" w:rsidP="00D15E3D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6DFDEFF7" w14:textId="77777777" w:rsidR="00D15E3D" w:rsidRPr="00E70B52" w:rsidRDefault="00D15E3D" w:rsidP="00AF3D1D">
      <w:pPr>
        <w:spacing w:after="0" w:line="240" w:lineRule="auto"/>
        <w:ind w:firstLine="708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</w:rPr>
        <w:t xml:space="preserve">SECAP predstavlja ključni dokument za planiranje prilagodbe na klimatske promjene u jedinicama lokalne samouprave, koji </w:t>
      </w:r>
      <w:r w:rsidR="00AF3D1D" w:rsidRPr="00E70B52">
        <w:rPr>
          <w:rFonts w:eastAsia="Times New Roman" w:cstheme="minorHAnsi"/>
        </w:rPr>
        <w:t>n</w:t>
      </w:r>
      <w:r w:rsidRPr="00E70B52">
        <w:rPr>
          <w:rFonts w:eastAsia="Times New Roman" w:cstheme="minorHAnsi"/>
        </w:rPr>
        <w:t>a bazi prikupljenih podataka o zatečenom stanju identificira te daje precizne i jasne odrednice za provedbu projekata i mjera energetske učinkovitosti i korištenja obnovljivih izvora energije te prilagodbe učincima klimatskih promjena na l</w:t>
      </w:r>
      <w:r w:rsidR="00AF3D1D" w:rsidRPr="00E70B52">
        <w:rPr>
          <w:rFonts w:eastAsia="Times New Roman" w:cstheme="minorHAnsi"/>
        </w:rPr>
        <w:t>o</w:t>
      </w:r>
      <w:r w:rsidRPr="00E70B52">
        <w:rPr>
          <w:rFonts w:eastAsia="Times New Roman" w:cstheme="minorHAnsi"/>
        </w:rPr>
        <w:t>kalnoj razini</w:t>
      </w:r>
      <w:r w:rsidR="00AF3D1D" w:rsidRPr="00E70B52">
        <w:rPr>
          <w:rFonts w:eastAsia="Times New Roman" w:cstheme="minorHAnsi"/>
        </w:rPr>
        <w:t>. Prihvaćanjem SECAP-a postavljaju se temelji za energetski održiv g</w:t>
      </w:r>
      <w:r w:rsidR="00EF22F5" w:rsidRPr="00E70B52">
        <w:rPr>
          <w:rFonts w:eastAsia="Times New Roman" w:cstheme="minorHAnsi"/>
        </w:rPr>
        <w:t xml:space="preserve">rad, a </w:t>
      </w:r>
      <w:r w:rsidR="00AF3D1D" w:rsidRPr="00E70B52">
        <w:rPr>
          <w:rFonts w:eastAsia="Times New Roman" w:cstheme="minorHAnsi"/>
        </w:rPr>
        <w:t xml:space="preserve">definirane </w:t>
      </w:r>
      <w:r w:rsidR="00EF22F5" w:rsidRPr="00E70B52">
        <w:rPr>
          <w:rFonts w:eastAsia="Times New Roman" w:cstheme="minorHAnsi"/>
        </w:rPr>
        <w:t>mjere unutar SECAP-a pokrenut će</w:t>
      </w:r>
      <w:r w:rsidR="00AF3D1D" w:rsidRPr="00E70B52">
        <w:rPr>
          <w:rFonts w:eastAsia="Times New Roman" w:cstheme="minorHAnsi"/>
        </w:rPr>
        <w:t xml:space="preserve"> nove financijske mehanizme za provedbu</w:t>
      </w:r>
      <w:r w:rsidR="00EF22F5" w:rsidRPr="00E70B52">
        <w:rPr>
          <w:rFonts w:eastAsia="Times New Roman" w:cstheme="minorHAnsi"/>
        </w:rPr>
        <w:t xml:space="preserve"> mjera </w:t>
      </w:r>
      <w:r w:rsidR="00AF3D1D" w:rsidRPr="00E70B52">
        <w:rPr>
          <w:rFonts w:eastAsia="Times New Roman" w:cstheme="minorHAnsi"/>
        </w:rPr>
        <w:t>energetske učinkovitosti i korištenja obnovljivih izvora energije.</w:t>
      </w:r>
    </w:p>
    <w:p w14:paraId="41EBC34D" w14:textId="77777777" w:rsidR="00AF3D1D" w:rsidRPr="00E70B52" w:rsidRDefault="00AF3D1D" w:rsidP="00D15E3D">
      <w:pPr>
        <w:spacing w:after="0" w:line="240" w:lineRule="auto"/>
        <w:jc w:val="both"/>
        <w:rPr>
          <w:rFonts w:eastAsia="Times New Roman" w:cstheme="minorHAnsi"/>
        </w:rPr>
      </w:pPr>
    </w:p>
    <w:p w14:paraId="0CB04275" w14:textId="77777777" w:rsidR="00AF3D1D" w:rsidRPr="00E70B52" w:rsidRDefault="00AF3D1D" w:rsidP="00AF3D1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Članak 3.</w:t>
      </w:r>
    </w:p>
    <w:p w14:paraId="60F2420B" w14:textId="77777777" w:rsidR="00AF3D1D" w:rsidRPr="00E70B52" w:rsidRDefault="00AF3D1D" w:rsidP="00AF3D1D">
      <w:pPr>
        <w:spacing w:after="0" w:line="240" w:lineRule="auto"/>
        <w:jc w:val="center"/>
        <w:rPr>
          <w:rFonts w:eastAsia="Times New Roman" w:cstheme="minorHAnsi"/>
          <w:b/>
        </w:rPr>
      </w:pPr>
    </w:p>
    <w:p w14:paraId="48DC7B09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  <w:b/>
        </w:rPr>
        <w:tab/>
      </w:r>
      <w:r w:rsidRPr="00E70B52">
        <w:rPr>
          <w:rFonts w:eastAsia="Times New Roman" w:cstheme="minorHAnsi"/>
        </w:rPr>
        <w:t>Akcijski plan održivog energetskog razvoja i prilagodbe klimatskim promjenama (SECAP Grada Drniša) čini sastavni dio ove Odluke, ali nije predmet objave u Službenom glasniku Grada Drniša.</w:t>
      </w:r>
    </w:p>
    <w:p w14:paraId="4D68D658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49F3D226" w14:textId="77777777" w:rsidR="00AF3D1D" w:rsidRPr="00E70B52" w:rsidRDefault="00AF3D1D" w:rsidP="00AF3D1D">
      <w:pPr>
        <w:spacing w:after="0" w:line="240" w:lineRule="auto"/>
        <w:jc w:val="center"/>
        <w:rPr>
          <w:rFonts w:eastAsia="Times New Roman" w:cstheme="minorHAnsi"/>
          <w:b/>
        </w:rPr>
      </w:pPr>
      <w:r w:rsidRPr="00E70B52">
        <w:rPr>
          <w:rFonts w:eastAsia="Times New Roman" w:cstheme="minorHAnsi"/>
          <w:b/>
        </w:rPr>
        <w:t>Članak 4.</w:t>
      </w:r>
    </w:p>
    <w:p w14:paraId="29D1D007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7126564F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</w:rPr>
        <w:tab/>
        <w:t>Ova Odluka stupa na snagu osmog dana od dana objave u „Službenom glasniku Grada Drniša“.</w:t>
      </w:r>
    </w:p>
    <w:p w14:paraId="66CA169F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71D2D0C3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</w:p>
    <w:p w14:paraId="3F9FC479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6F4124B4" w14:textId="77777777" w:rsidR="00AF3D1D" w:rsidRPr="00E70B52" w:rsidRDefault="00AF3D1D" w:rsidP="00AF3D1D">
      <w:pPr>
        <w:spacing w:after="0" w:line="240" w:lineRule="auto"/>
        <w:ind w:left="4248" w:firstLine="708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</w:rPr>
        <w:t>PREDSJEDNIK GRADSKOG VIJEĆA</w:t>
      </w:r>
    </w:p>
    <w:p w14:paraId="312A09EC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</w:r>
      <w:r w:rsidRPr="00E70B52">
        <w:rPr>
          <w:rFonts w:eastAsia="Times New Roman" w:cstheme="minorHAnsi"/>
        </w:rPr>
        <w:tab/>
        <w:t xml:space="preserve">   GRADA DRNIŠA</w:t>
      </w:r>
    </w:p>
    <w:p w14:paraId="34CB7861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7CD5EC50" w14:textId="77777777" w:rsidR="00AF3D1D" w:rsidRPr="00E70B52" w:rsidRDefault="00AF3D1D" w:rsidP="00AF3D1D">
      <w:pPr>
        <w:spacing w:after="0" w:line="240" w:lineRule="auto"/>
        <w:ind w:left="4956"/>
        <w:jc w:val="both"/>
        <w:rPr>
          <w:rFonts w:eastAsia="Times New Roman" w:cstheme="minorHAnsi"/>
        </w:rPr>
      </w:pPr>
      <w:r w:rsidRPr="00E70B52">
        <w:rPr>
          <w:rFonts w:eastAsia="Times New Roman" w:cstheme="minorHAnsi"/>
          <w:b/>
        </w:rPr>
        <w:t xml:space="preserve">  Tomislav Dželalija, </w:t>
      </w:r>
      <w:proofErr w:type="spellStart"/>
      <w:r w:rsidRPr="00E70B52">
        <w:rPr>
          <w:rFonts w:eastAsia="Times New Roman" w:cstheme="minorHAnsi"/>
          <w:b/>
        </w:rPr>
        <w:t>dipl.ing</w:t>
      </w:r>
      <w:proofErr w:type="spellEnd"/>
      <w:r w:rsidRPr="00E70B52">
        <w:rPr>
          <w:rFonts w:eastAsia="Times New Roman" w:cstheme="minorHAnsi"/>
          <w:b/>
        </w:rPr>
        <w:t>.</w:t>
      </w:r>
    </w:p>
    <w:p w14:paraId="35D7B96A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7B74A9C6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759A958B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1C9A4DBE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680F9782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23979D2B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4D36DE17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1E0EA7AD" w14:textId="77777777" w:rsidR="00BB3AA4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0E774E67" w14:textId="77777777" w:rsidR="00160300" w:rsidRDefault="00160300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4453D3C0" w14:textId="77777777" w:rsidR="00160300" w:rsidRDefault="00160300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1CE9BB3A" w14:textId="77777777" w:rsidR="00160300" w:rsidRPr="00E70B52" w:rsidRDefault="00160300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3A7380E2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69AD6E79" w14:textId="21564C95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lastRenderedPageBreak/>
        <w:t xml:space="preserve">OBRAZLOŽENJE: </w:t>
      </w:r>
    </w:p>
    <w:p w14:paraId="293A354B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</w:p>
    <w:p w14:paraId="4EA2FEAD" w14:textId="1AC8C7FC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Akcijski plan energetski i klimatski održivog razvitka (SECAP) Grada Drniša predstavlja ambiciozan pristup Grada energetskoj tranziciji i prilagodbi na klimatske promjene. SECAP je dokument na razini Grada koji na temelju prikupljenih podataka o zatečenom stanju identificira i daje jasne odrednice za provedbu mjera energetske učinkovitosti, obnovljivih izvora energije, prilagodbe učincima uzrokovanim klimatskim promjenama i suzbijanja energetskog siromaštva. Konačan cilj je osigurati zadani cilj smanjenja emisija stakleničkih plinova (55 % do 2030. godine u odnosu na referentnu godinu, tj. 2015.), a pritom se prilagoditi neizbježnim učincima klimatskih promjena te osigurati da su ti procesi provedeni pravedno za društvo u cjelini. Akcijski plan se fokusira na dugoročne utjecaje klimatskih promjena na područje lokalne zajednice te daje mjerljive ciljeve i rezultate.</w:t>
      </w:r>
    </w:p>
    <w:p w14:paraId="5E11129B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SECAP Grada Drniša donosi ukupno 24 mjera za ublažavanje učinaka klimatskih promjena, kojima se planira smanjiti izravna i neizravna emisija CO</w:t>
      </w:r>
      <w:r w:rsidRPr="00E70B52">
        <w:rPr>
          <w:rFonts w:asciiTheme="minorHAnsi" w:eastAsiaTheme="minorEastAsia" w:hAnsiTheme="minorHAnsi" w:cstheme="minorHAnsi"/>
          <w:sz w:val="22"/>
          <w:szCs w:val="22"/>
          <w:vertAlign w:val="subscript"/>
          <w:lang w:val="hr-HR" w:eastAsia="en-US"/>
        </w:rPr>
        <w:t>2</w:t>
      </w: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 xml:space="preserve"> iz sektora zgradarstva, javne rasvjete i prometa, 23 mjera prilagodbe klimatskim promjenama i 2 mjere za suzbijanje energetskog siromaštva. Sve predložene mjere provoditi će se od 2024. do 2030. godine. </w:t>
      </w:r>
    </w:p>
    <w:p w14:paraId="5003A364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Mjere ublažavanja do 2030. godine rezultirat će ukupnim smanjenjem emisije CO</w:t>
      </w:r>
      <w:r w:rsidRPr="00E70B52">
        <w:rPr>
          <w:rFonts w:asciiTheme="minorHAnsi" w:eastAsiaTheme="minorEastAsia" w:hAnsiTheme="minorHAnsi" w:cstheme="minorHAnsi"/>
          <w:sz w:val="22"/>
          <w:szCs w:val="22"/>
          <w:vertAlign w:val="subscript"/>
          <w:lang w:val="hr-HR" w:eastAsia="en-US"/>
        </w:rPr>
        <w:t>2</w:t>
      </w: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 xml:space="preserve"> u 2030. godini od 56,21 % u odnosu na referentnu 2015. godinu, čime se zadovoljava cilj od 55 % prema Sporazumu gradonačelnika. Prema sektorima, najveće relativno i apsolutno smanjenje emisija CO</w:t>
      </w:r>
      <w:r w:rsidRPr="00E70B52">
        <w:rPr>
          <w:rFonts w:asciiTheme="minorHAnsi" w:eastAsiaTheme="minorEastAsia" w:hAnsiTheme="minorHAnsi" w:cstheme="minorHAnsi"/>
          <w:sz w:val="22"/>
          <w:szCs w:val="22"/>
          <w:vertAlign w:val="subscript"/>
          <w:lang w:val="hr-HR" w:eastAsia="en-US"/>
        </w:rPr>
        <w:t>2</w:t>
      </w: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 xml:space="preserve"> planirano je u zgradama.</w:t>
      </w:r>
    </w:p>
    <w:p w14:paraId="36A0206D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U sklopu SECAP-a Grada Drniša izrađena je i Analiza ranjivosti i rizika od klimatskih promjena (RVA) koja na osnovi postojećih dokumenata i studija te budućih scenarija daje sliku najranjivijih sektora i najvećih rizika. Na temelju izrađene analize rizika i ranjivosti predložene su mjere koje će značajno pridonijeti otpornosti grada Drniša na klimatske promjene. Mjere prilagodbe klimatskim promjenama nisu uzete u obzir prilikom kreiranja scenarija ušteda energije i smanjenja emisija CO</w:t>
      </w:r>
      <w:r w:rsidRPr="00E70B52">
        <w:rPr>
          <w:rFonts w:asciiTheme="minorHAnsi" w:eastAsiaTheme="minorEastAsia" w:hAnsiTheme="minorHAnsi" w:cstheme="minorHAnsi"/>
          <w:sz w:val="22"/>
          <w:szCs w:val="22"/>
          <w:vertAlign w:val="subscript"/>
          <w:lang w:val="hr-HR" w:eastAsia="en-US"/>
        </w:rPr>
        <w:t>2</w:t>
      </w: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 xml:space="preserve"> jer za te mjere nije predviđena metodologija, međutim, očito je da će i provedba većine tih mjera utjecati na smanjenje emisija CO</w:t>
      </w:r>
      <w:r w:rsidRPr="00E70B52">
        <w:rPr>
          <w:rFonts w:asciiTheme="minorHAnsi" w:eastAsiaTheme="minorEastAsia" w:hAnsiTheme="minorHAnsi" w:cstheme="minorHAnsi"/>
          <w:sz w:val="22"/>
          <w:szCs w:val="22"/>
          <w:vertAlign w:val="subscript"/>
          <w:lang w:val="hr-HR" w:eastAsia="en-US"/>
        </w:rPr>
        <w:t>2</w:t>
      </w: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.</w:t>
      </w:r>
    </w:p>
    <w:p w14:paraId="3808BB0F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Sporazum gradonačelnika stavlja naglasak na osiguravanje pravedne energetske tranzicije, što podrazumijeva pozitivne učinke na sve segmente društva, pa tako i na ranjive skupine. Stoga su u dokumentu izrađene i mjere za suzbijanje energetskog siromaštva.</w:t>
      </w:r>
    </w:p>
    <w:p w14:paraId="41FCF089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Grad Drniš će brojne mjere usmjeriti na promjenu ponašanja stanovnika kako u prometu, tako i u njihovim kućanstvima i na radnim mjestima. Dio edukativnih mjera usmjeren je i na najmlađe stanovnike grada, tj. na dječju i učeničku populaciju. To su mjere koje mogu donijeti značajne uštede, a za koje nije potrebno uložiti puno sredstava, ali zahtijevaju stalan angažman kroz edukativne aktivnosti koje su uvelike obuhvaćene u planiranim mjerama. Očekuje se da će provedba pojedinih mjera kontinuirano poticati stanovnike te će i oni sami s vremenom sve lakše odlučivati za provedbu investicijskih mjera.</w:t>
      </w:r>
    </w:p>
    <w:p w14:paraId="1FA4998E" w14:textId="77777777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Za ispunjenje zadanih ciljeva potrebno je uložiti značajna financijska sredstva koja uvelike premašuju proračunske mogućnosti Grada Drniša. U razradi pojedinih mjera kod svake mjere su navedeni planirani izvori financiranja. Značajna uloga Grada Drniša je poticati stanovništvo ka poduzimanju mjera te educirati ih o samim raspoloživim natječajima te o pripremi projektnih prijedloga kako bi bili uspješniji na relevantnim natječajima. Primarni zadatak Grada Drniša je da sa svojim vlastitim djelovanjem kroz uspješnu provedbu projekata u svojem krugu djelovanja i informiranjem, educiranjem, komuniciranjem s različitim dionicima potiče iste ka djelovanju.</w:t>
      </w:r>
    </w:p>
    <w:p w14:paraId="08A391A4" w14:textId="67CCB7B0" w:rsidR="00BB3AA4" w:rsidRPr="00E70B52" w:rsidRDefault="00BB3AA4" w:rsidP="00BB3AA4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E70B52">
        <w:rPr>
          <w:rFonts w:asciiTheme="minorHAnsi" w:hAnsiTheme="minorHAnsi" w:cstheme="minorHAnsi"/>
          <w:sz w:val="22"/>
          <w:szCs w:val="22"/>
          <w:lang w:val="hr-HR"/>
        </w:rPr>
        <w:t xml:space="preserve">Grad Drniš je na čelu s Gradskim vijećem i Gradonačelnikom spreman postati potpisnik Sporazuma gradonačelnika za klimu i energiju te imati zajedničku viziju održive budućnosti s ostalim gradovima i općinama potpisnicama u Europi i svijetu. </w:t>
      </w:r>
    </w:p>
    <w:p w14:paraId="0616E4C6" w14:textId="77777777" w:rsidR="00BB3AA4" w:rsidRPr="00E70B52" w:rsidRDefault="00BB3AA4" w:rsidP="00BB3AA4">
      <w:pPr>
        <w:spacing w:line="240" w:lineRule="auto"/>
        <w:jc w:val="both"/>
        <w:rPr>
          <w:rFonts w:cstheme="minorHAnsi"/>
        </w:rPr>
      </w:pPr>
      <w:r w:rsidRPr="00E70B52">
        <w:rPr>
          <w:rFonts w:cstheme="minorHAnsi"/>
        </w:rPr>
        <w:lastRenderedPageBreak/>
        <w:t>Nakon izrade SECAP-a, Grad Drniš će pristupiti sljedećim koracima:</w:t>
      </w:r>
    </w:p>
    <w:p w14:paraId="37532924" w14:textId="77777777" w:rsidR="00BB3AA4" w:rsidRPr="00E70B52" w:rsidRDefault="00BB3AA4" w:rsidP="00BB3AA4">
      <w:pPr>
        <w:pStyle w:val="StandardWeb"/>
        <w:numPr>
          <w:ilvl w:val="0"/>
          <w:numId w:val="1"/>
        </w:numPr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Registrirat će se na platformu Sporazuma gradonačelnika.</w:t>
      </w:r>
    </w:p>
    <w:p w14:paraId="0C5E202D" w14:textId="77777777" w:rsidR="00BB3AA4" w:rsidRPr="00E70B52" w:rsidRDefault="00BB3AA4" w:rsidP="00BB3AA4">
      <w:pPr>
        <w:pStyle w:val="StandardWeb"/>
        <w:numPr>
          <w:ilvl w:val="0"/>
          <w:numId w:val="1"/>
        </w:numPr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>Pristupit će potpisivanju Sporazuma gradonačelnika (na temelju Odluke Gradskog vijeća).</w:t>
      </w:r>
    </w:p>
    <w:p w14:paraId="12050683" w14:textId="77777777" w:rsidR="00BB3AA4" w:rsidRPr="00E70B52" w:rsidRDefault="00BB3AA4" w:rsidP="00BB3AA4">
      <w:pPr>
        <w:pStyle w:val="StandardWeb"/>
        <w:numPr>
          <w:ilvl w:val="0"/>
          <w:numId w:val="1"/>
        </w:numPr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  <w:t xml:space="preserve">Prihvatit će SECAP čime se </w:t>
      </w:r>
      <w:r w:rsidRPr="00E70B52">
        <w:rPr>
          <w:rFonts w:asciiTheme="minorHAnsi" w:hAnsiTheme="minorHAnsi" w:cstheme="minorHAnsi"/>
          <w:sz w:val="22"/>
          <w:szCs w:val="22"/>
          <w:lang w:val="hr-HR"/>
        </w:rPr>
        <w:t>postavljaju se temelji za energetski održiv grad, a definirane mjere unutar SECAP-a pokrenut će nove financijske mehanizme za provedbu predloženih mjera. SECAP donese Gradsko vijeće.</w:t>
      </w:r>
    </w:p>
    <w:p w14:paraId="65D790DA" w14:textId="77777777" w:rsidR="00BB3AA4" w:rsidRPr="00E70B52" w:rsidRDefault="00BB3AA4" w:rsidP="00BB3AA4">
      <w:pPr>
        <w:pStyle w:val="StandardWeb"/>
        <w:numPr>
          <w:ilvl w:val="0"/>
          <w:numId w:val="1"/>
        </w:numPr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hAnsiTheme="minorHAnsi" w:cstheme="minorHAnsi"/>
          <w:sz w:val="22"/>
          <w:szCs w:val="22"/>
          <w:lang w:val="hr-HR"/>
        </w:rPr>
        <w:t>Pristupit će popunjavanju online obrasca za podnošenje SECAP-a na platformu Sporazuma gradonačelnika i prihvaćanju istog.</w:t>
      </w:r>
    </w:p>
    <w:p w14:paraId="19DCDD0E" w14:textId="77777777" w:rsidR="00BB3AA4" w:rsidRPr="00E70B52" w:rsidRDefault="00BB3AA4" w:rsidP="00BB3AA4">
      <w:pPr>
        <w:pStyle w:val="StandardWeb"/>
        <w:numPr>
          <w:ilvl w:val="0"/>
          <w:numId w:val="1"/>
        </w:numPr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hAnsiTheme="minorHAnsi" w:cstheme="minorHAnsi"/>
          <w:sz w:val="22"/>
          <w:szCs w:val="22"/>
          <w:lang w:val="hr-HR"/>
        </w:rPr>
        <w:t>Kontinuirano će pratiti raspoloživost bespovratnih sredstava za provedbu predloženih mjera i pripremati relevantne projekte za provedbu.</w:t>
      </w:r>
    </w:p>
    <w:p w14:paraId="49191E1A" w14:textId="77777777" w:rsidR="00BB3AA4" w:rsidRPr="00160300" w:rsidRDefault="00BB3AA4" w:rsidP="00BB3AA4">
      <w:pPr>
        <w:pStyle w:val="StandardWeb"/>
        <w:numPr>
          <w:ilvl w:val="0"/>
          <w:numId w:val="1"/>
        </w:numPr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  <w:r w:rsidRPr="00E70B52">
        <w:rPr>
          <w:rFonts w:asciiTheme="minorHAnsi" w:hAnsiTheme="minorHAnsi" w:cstheme="minorHAnsi"/>
          <w:sz w:val="22"/>
          <w:szCs w:val="22"/>
          <w:lang w:val="hr-HR"/>
        </w:rPr>
        <w:t>Kontinuirano će izvještavati o provedbi Akcijskog plana sukladno planu izvještavanja.</w:t>
      </w:r>
    </w:p>
    <w:p w14:paraId="67EA2A50" w14:textId="77777777" w:rsidR="00160300" w:rsidRDefault="00160300" w:rsidP="00160300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75E68D43" w14:textId="229B0B54" w:rsidR="00160300" w:rsidRDefault="00160300" w:rsidP="00160300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>
        <w:rPr>
          <w:rFonts w:asciiTheme="minorHAnsi" w:hAnsiTheme="minorHAnsi" w:cstheme="minorHAnsi"/>
          <w:sz w:val="22"/>
          <w:szCs w:val="22"/>
          <w:lang w:val="hr-HR"/>
        </w:rPr>
        <w:t>Financijska sredstva za realizaciju izrade ovog dokumenta osigurana su temeljem Ugovora br. 2023/000562 o neposrednom sudjelovanju Fonda u sufinanciranju radnih podloga za izradu Akcijskog plana energetski održivog razvoja i prilagodbe klimatskim promjenama (SECAP), davanjem sredstava pomoći sklopljenog između Fonda za zaštitu okoliša i energetsku učinkovitost i Grada Drniša dana 30.08.2023.g. (KLASA:351-04/23-4/3, URBROJ:2182-06-23-6), kojim su odobrena sredstva pomoći u iznosu do 8.900,00 eura (s PDV-om), odnosno 80% procijenjenih i opravdanih troškova izrade SECAP-a. Trošak izrade SECAP-a iznosi 6.800,00 EUR-a (5.440,00 EUR-a FZOEU, 1.360,00 EUR-a Grad Drniš).</w:t>
      </w:r>
    </w:p>
    <w:p w14:paraId="78DEEF22" w14:textId="77777777" w:rsidR="00E70B52" w:rsidRPr="00E70B52" w:rsidRDefault="00E70B52" w:rsidP="00E70B52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2FA7F2C" w14:textId="77D897B2" w:rsidR="00E70B52" w:rsidRDefault="00E70B52" w:rsidP="00E70B52">
      <w:pPr>
        <w:spacing w:after="0" w:line="240" w:lineRule="auto"/>
        <w:jc w:val="both"/>
        <w:rPr>
          <w:rFonts w:eastAsia="Times New Roman" w:cstheme="minorHAnsi"/>
        </w:rPr>
      </w:pPr>
      <w:r w:rsidRPr="00E70B52">
        <w:rPr>
          <w:rFonts w:cstheme="minorHAnsi"/>
        </w:rPr>
        <w:t xml:space="preserve">Slijedom navedenog, predlaže se Gradskom vijeću Grada Drniša donijeti ovu Odluku o </w:t>
      </w:r>
      <w:r w:rsidRPr="00E70B52">
        <w:rPr>
          <w:rFonts w:eastAsia="Times New Roman" w:cstheme="minorHAnsi"/>
        </w:rPr>
        <w:t>usvajanju Akcijskog plana održivog energetskog razvoja i prilagodbe klimatskim promjenama (SECAP Grada Drniša).</w:t>
      </w:r>
    </w:p>
    <w:p w14:paraId="69AD6CDC" w14:textId="77777777" w:rsidR="00160300" w:rsidRDefault="00160300" w:rsidP="00E70B52">
      <w:pPr>
        <w:spacing w:after="0" w:line="240" w:lineRule="auto"/>
        <w:jc w:val="both"/>
        <w:rPr>
          <w:rFonts w:eastAsia="Times New Roman" w:cstheme="minorHAnsi"/>
        </w:rPr>
      </w:pPr>
    </w:p>
    <w:p w14:paraId="62B9E9F6" w14:textId="77777777" w:rsidR="00160300" w:rsidRDefault="00160300" w:rsidP="00E70B52">
      <w:pPr>
        <w:spacing w:after="0" w:line="240" w:lineRule="auto"/>
        <w:jc w:val="both"/>
        <w:rPr>
          <w:rFonts w:eastAsia="Times New Roman" w:cstheme="minorHAnsi"/>
        </w:rPr>
      </w:pPr>
    </w:p>
    <w:p w14:paraId="7A5C42A3" w14:textId="77777777" w:rsidR="00160300" w:rsidRDefault="00160300" w:rsidP="00E70B52">
      <w:pPr>
        <w:spacing w:after="0" w:line="240" w:lineRule="auto"/>
        <w:jc w:val="both"/>
        <w:rPr>
          <w:rFonts w:eastAsia="Times New Roman" w:cstheme="minorHAnsi"/>
        </w:rPr>
      </w:pPr>
    </w:p>
    <w:p w14:paraId="71CE33E5" w14:textId="34863F4C" w:rsidR="00160300" w:rsidRDefault="00160300" w:rsidP="00160300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Pročelnica Upravnog odjela za gospodarstvo,</w:t>
      </w:r>
    </w:p>
    <w:p w14:paraId="658BBCF7" w14:textId="493BA5AB" w:rsidR="00160300" w:rsidRDefault="00160300" w:rsidP="00160300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financije i društvene djelatnosti</w:t>
      </w:r>
    </w:p>
    <w:p w14:paraId="54F78C4F" w14:textId="77777777" w:rsidR="00160300" w:rsidRDefault="00160300" w:rsidP="00160300">
      <w:pPr>
        <w:spacing w:after="0" w:line="240" w:lineRule="auto"/>
        <w:ind w:left="4956"/>
        <w:jc w:val="both"/>
        <w:rPr>
          <w:rFonts w:eastAsia="Times New Roman" w:cstheme="minorHAnsi"/>
        </w:rPr>
      </w:pPr>
    </w:p>
    <w:p w14:paraId="0CB57BFE" w14:textId="14D6A839" w:rsidR="00160300" w:rsidRPr="00E70B52" w:rsidRDefault="00160300" w:rsidP="00160300">
      <w:pPr>
        <w:spacing w:after="0" w:line="240" w:lineRule="auto"/>
        <w:ind w:left="495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Ivana Sučić, </w:t>
      </w:r>
      <w:proofErr w:type="spellStart"/>
      <w:r>
        <w:rPr>
          <w:rFonts w:eastAsia="Times New Roman" w:cstheme="minorHAnsi"/>
        </w:rPr>
        <w:t>dipl.oec</w:t>
      </w:r>
      <w:proofErr w:type="spellEnd"/>
      <w:r>
        <w:rPr>
          <w:rFonts w:eastAsia="Times New Roman" w:cstheme="minorHAnsi"/>
        </w:rPr>
        <w:t>.</w:t>
      </w:r>
    </w:p>
    <w:p w14:paraId="6EED8F20" w14:textId="77777777" w:rsidR="00E70B52" w:rsidRPr="00E70B52" w:rsidRDefault="00E70B52" w:rsidP="00E70B52">
      <w:pPr>
        <w:spacing w:after="0" w:line="240" w:lineRule="auto"/>
        <w:jc w:val="both"/>
        <w:rPr>
          <w:rFonts w:eastAsia="Times New Roman" w:cstheme="minorHAnsi"/>
        </w:rPr>
      </w:pPr>
    </w:p>
    <w:p w14:paraId="6B18627E" w14:textId="2A98BE28" w:rsidR="00E70B52" w:rsidRPr="00E70B52" w:rsidRDefault="00E70B52" w:rsidP="00E70B52">
      <w:pPr>
        <w:pStyle w:val="StandardWeb"/>
        <w:shd w:val="clear" w:color="auto" w:fill="FFFFFF"/>
        <w:spacing w:before="150" w:beforeAutospacing="0" w:after="150" w:afterAutospacing="0"/>
        <w:jc w:val="both"/>
        <w:rPr>
          <w:rFonts w:asciiTheme="minorHAnsi" w:eastAsiaTheme="minorEastAsia" w:hAnsiTheme="minorHAnsi" w:cstheme="minorHAnsi"/>
          <w:sz w:val="22"/>
          <w:szCs w:val="22"/>
          <w:lang w:val="hr-HR" w:eastAsia="en-US"/>
        </w:rPr>
      </w:pPr>
    </w:p>
    <w:p w14:paraId="1160EE4F" w14:textId="77777777" w:rsidR="00BB3AA4" w:rsidRPr="00E70B52" w:rsidRDefault="00BB3AA4" w:rsidP="00AF3D1D">
      <w:pPr>
        <w:spacing w:after="0" w:line="240" w:lineRule="auto"/>
        <w:jc w:val="both"/>
        <w:rPr>
          <w:rFonts w:eastAsia="Times New Roman" w:cstheme="minorHAnsi"/>
        </w:rPr>
      </w:pPr>
    </w:p>
    <w:p w14:paraId="2FF0F731" w14:textId="77777777" w:rsidR="00AF3D1D" w:rsidRPr="00E70B52" w:rsidRDefault="00AF3D1D" w:rsidP="00AF3D1D">
      <w:pPr>
        <w:spacing w:after="0" w:line="240" w:lineRule="auto"/>
        <w:jc w:val="both"/>
        <w:rPr>
          <w:rFonts w:eastAsia="Times New Roman" w:cstheme="minorHAnsi"/>
        </w:rPr>
      </w:pPr>
    </w:p>
    <w:sectPr w:rsidR="00AF3D1D" w:rsidRPr="00E70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50461A"/>
    <w:multiLevelType w:val="hybridMultilevel"/>
    <w:tmpl w:val="55BA37C8"/>
    <w:lvl w:ilvl="0" w:tplc="E526990A">
      <w:start w:val="90"/>
      <w:numFmt w:val="bullet"/>
      <w:lvlText w:val="-"/>
      <w:lvlJc w:val="left"/>
      <w:pPr>
        <w:ind w:left="720" w:hanging="360"/>
      </w:pPr>
      <w:rPr>
        <w:rFonts w:ascii="Trebuchet MS" w:eastAsiaTheme="minorEastAsia" w:hAnsi="Trebuchet MS" w:cstheme="minorBidi" w:hint="default"/>
      </w:rPr>
    </w:lvl>
    <w:lvl w:ilvl="1" w:tplc="9D9ACC8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9982B15E">
      <w:start w:val="1"/>
      <w:numFmt w:val="lowerLetter"/>
      <w:lvlText w:val="%4.)"/>
      <w:lvlJc w:val="left"/>
      <w:pPr>
        <w:ind w:left="2880" w:hanging="360"/>
      </w:pPr>
      <w:rPr>
        <w:rFonts w:hint="default"/>
      </w:rPr>
    </w:lvl>
    <w:lvl w:ilvl="4" w:tplc="82FCA1FA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3D"/>
    <w:rsid w:val="00160300"/>
    <w:rsid w:val="005D3DB6"/>
    <w:rsid w:val="00A87A24"/>
    <w:rsid w:val="00AF3D1D"/>
    <w:rsid w:val="00BB3AA4"/>
    <w:rsid w:val="00D15E3D"/>
    <w:rsid w:val="00E70B52"/>
    <w:rsid w:val="00EF22F5"/>
    <w:rsid w:val="00F5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AEA28"/>
  <w15:chartTrackingRefBased/>
  <w15:docId w15:val="{11DFB908-94C4-49F6-8B93-D1C2D697B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BB3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1062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 Grcić</dc:creator>
  <cp:keywords/>
  <dc:description/>
  <cp:lastModifiedBy>Marija Lovrić</cp:lastModifiedBy>
  <cp:revision>2</cp:revision>
  <dcterms:created xsi:type="dcterms:W3CDTF">2024-07-09T07:23:00Z</dcterms:created>
  <dcterms:modified xsi:type="dcterms:W3CDTF">2024-07-09T07:23:00Z</dcterms:modified>
</cp:coreProperties>
</file>