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E3D44" w14:textId="77777777" w:rsidR="00890AB4" w:rsidRDefault="00890AB4"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273CBA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273CBA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0E734E47" w14:textId="77777777" w:rsidR="001B057E" w:rsidRPr="00273CBA" w:rsidRDefault="001B057E" w:rsidP="00A5622B">
            <w:pPr>
              <w:jc w:val="center"/>
              <w:rPr>
                <w:rFonts w:ascii="Calibri" w:hAnsi="Calibri" w:cs="Calibri"/>
                <w:b/>
              </w:rPr>
            </w:pPr>
          </w:p>
          <w:p w14:paraId="788EBFFF" w14:textId="77777777" w:rsidR="00A5622B" w:rsidRPr="00273CBA" w:rsidRDefault="00A5622B" w:rsidP="00A5622B">
            <w:pPr>
              <w:jc w:val="center"/>
              <w:rPr>
                <w:rFonts w:ascii="Calibri" w:hAnsi="Calibri" w:cs="Calibri"/>
                <w:bCs/>
              </w:rPr>
            </w:pPr>
            <w:r w:rsidRPr="00273CBA">
              <w:rPr>
                <w:rFonts w:ascii="Calibri" w:hAnsi="Calibri" w:cs="Calibri"/>
                <w:b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273CBA" w:rsidRDefault="001B057E" w:rsidP="006737EF">
            <w:pPr>
              <w:spacing w:line="336" w:lineRule="atLeast"/>
              <w:jc w:val="center"/>
              <w:rPr>
                <w:rFonts w:ascii="Calibri" w:eastAsia="Times New Roman" w:hAnsi="Calibri" w:cs="Calibri"/>
                <w:bCs/>
                <w:color w:val="333333"/>
                <w:lang w:eastAsia="hr-HR"/>
              </w:rPr>
            </w:pPr>
          </w:p>
          <w:p w14:paraId="6CB9D8A3" w14:textId="729074A8" w:rsidR="00A5622B" w:rsidRPr="00273CBA" w:rsidRDefault="009F03DA" w:rsidP="004065FC">
            <w:pPr>
              <w:spacing w:after="200" w:line="276" w:lineRule="auto"/>
              <w:jc w:val="center"/>
              <w:rPr>
                <w:rFonts w:ascii="Calibri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Strategija upravljanja imovinom u vlasništvu </w:t>
            </w:r>
            <w:r w:rsidR="00190F74" w:rsidRPr="00A61123">
              <w:rPr>
                <w:rFonts w:cstheme="minorHAnsi"/>
                <w:bCs/>
              </w:rPr>
              <w:t xml:space="preserve"> Grada Drniša za</w:t>
            </w:r>
            <w:r>
              <w:rPr>
                <w:rFonts w:cstheme="minorHAnsi"/>
                <w:bCs/>
              </w:rPr>
              <w:t xml:space="preserve"> razdoblje</w:t>
            </w:r>
            <w:r w:rsidR="00190F74" w:rsidRPr="00A61123">
              <w:rPr>
                <w:rFonts w:cstheme="minorHAnsi"/>
                <w:bCs/>
              </w:rPr>
              <w:t xml:space="preserve"> 2023.</w:t>
            </w:r>
            <w:r w:rsidR="00190F74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– 2026. </w:t>
            </w:r>
            <w:r w:rsidR="00190F74" w:rsidRPr="00A61123">
              <w:rPr>
                <w:rFonts w:cstheme="minorHAnsi"/>
                <w:bCs/>
              </w:rPr>
              <w:t>godin</w:t>
            </w:r>
            <w:r>
              <w:rPr>
                <w:rFonts w:cstheme="minorHAnsi"/>
                <w:bCs/>
              </w:rPr>
              <w:t>e</w:t>
            </w:r>
            <w:r w:rsidR="00190F74" w:rsidRPr="00273CBA">
              <w:rPr>
                <w:rFonts w:ascii="Calibri" w:hAnsi="Calibri" w:cs="Calibri"/>
                <w:bCs/>
              </w:rPr>
              <w:t xml:space="preserve"> </w:t>
            </w:r>
          </w:p>
        </w:tc>
      </w:tr>
      <w:tr w:rsidR="00A5622B" w:rsidRPr="00273CBA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273CBA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11A98A79" w14:textId="77777777" w:rsidR="00E417CC" w:rsidRPr="00273CBA" w:rsidRDefault="00E417CC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3031F7BC" w14:textId="77777777" w:rsidR="00A5622B" w:rsidRPr="00273CBA" w:rsidRDefault="00A5622B" w:rsidP="00AE5651">
            <w:pPr>
              <w:jc w:val="center"/>
              <w:rPr>
                <w:rFonts w:ascii="Calibri" w:hAnsi="Calibri" w:cs="Calibri"/>
                <w:b/>
              </w:rPr>
            </w:pPr>
            <w:r w:rsidRPr="00273CBA">
              <w:rPr>
                <w:rFonts w:ascii="Calibri" w:hAnsi="Calibri" w:cs="Calibri"/>
                <w:b/>
              </w:rPr>
              <w:t>Naziv tijela nadležnog za izradu nacrta</w:t>
            </w:r>
          </w:p>
        </w:tc>
        <w:tc>
          <w:tcPr>
            <w:tcW w:w="4531" w:type="dxa"/>
          </w:tcPr>
          <w:p w14:paraId="3B9056CC" w14:textId="25665183" w:rsidR="00901336" w:rsidRPr="00273CBA" w:rsidRDefault="00190F74" w:rsidP="00A5622B">
            <w:pPr>
              <w:jc w:val="center"/>
              <w:rPr>
                <w:rFonts w:ascii="Calibri" w:hAnsi="Calibri" w:cs="Calibri"/>
                <w:bCs/>
              </w:rPr>
            </w:pPr>
            <w:r w:rsidRPr="00A61123">
              <w:rPr>
                <w:rFonts w:cstheme="minorHAnsi"/>
              </w:rPr>
              <w:t xml:space="preserve">Grad </w:t>
            </w:r>
            <w:r>
              <w:rPr>
                <w:rFonts w:cstheme="minorHAnsi"/>
              </w:rPr>
              <w:t>Drniš</w:t>
            </w:r>
            <w:r w:rsidRPr="00A61123">
              <w:rPr>
                <w:rFonts w:cstheme="minorHAnsi"/>
              </w:rPr>
              <w:t xml:space="preserve">, Upravni odjel za imovinsko pravna pitanja, kadrovske i opće poslove </w:t>
            </w:r>
          </w:p>
        </w:tc>
      </w:tr>
      <w:tr w:rsidR="00DA5B1B" w:rsidRPr="00273CBA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273CBA" w:rsidRDefault="00DA5B1B" w:rsidP="00AE5651">
            <w:pPr>
              <w:jc w:val="center"/>
              <w:rPr>
                <w:rFonts w:ascii="Calibri" w:hAnsi="Calibri" w:cs="Calibri"/>
                <w:b/>
              </w:rPr>
            </w:pPr>
          </w:p>
          <w:p w14:paraId="6795E680" w14:textId="77777777" w:rsidR="00DA5B1B" w:rsidRPr="00273CBA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273CBA">
              <w:rPr>
                <w:rFonts w:ascii="Calibri" w:hAnsi="Calibri" w:cs="Calibri"/>
                <w:b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273CBA" w:rsidRDefault="00DA5B1B" w:rsidP="00A5622B">
            <w:pPr>
              <w:jc w:val="center"/>
              <w:rPr>
                <w:rFonts w:ascii="Calibri" w:hAnsi="Calibri" w:cs="Calibri"/>
                <w:bCs/>
              </w:rPr>
            </w:pPr>
          </w:p>
          <w:p w14:paraId="51666E06" w14:textId="548DBF88" w:rsidR="00DA5B1B" w:rsidRPr="00273CBA" w:rsidRDefault="00190F74" w:rsidP="00A5622B">
            <w:pPr>
              <w:jc w:val="center"/>
              <w:rPr>
                <w:rFonts w:ascii="Calibri" w:hAnsi="Calibri" w:cs="Calibri"/>
                <w:bCs/>
              </w:rPr>
            </w:pPr>
            <w:r w:rsidRPr="00A61123">
              <w:rPr>
                <w:rFonts w:cstheme="minorHAnsi"/>
              </w:rPr>
              <w:t>19. travnja 2023.</w:t>
            </w:r>
            <w:r w:rsidR="000F1179" w:rsidRPr="00273CBA">
              <w:rPr>
                <w:rFonts w:ascii="Calibri" w:eastAsia="Simsun (Founder Extended)" w:hAnsi="Calibri" w:cs="Calibri"/>
                <w:lang w:eastAsia="zh-CN"/>
              </w:rPr>
              <w:t xml:space="preserve"> - </w:t>
            </w:r>
            <w:r>
              <w:rPr>
                <w:rFonts w:ascii="Calibri" w:eastAsia="Simsun (Founder Extended)" w:hAnsi="Calibri" w:cs="Calibri"/>
                <w:lang w:eastAsia="zh-CN"/>
              </w:rPr>
              <w:t>19</w:t>
            </w:r>
            <w:r w:rsidR="000F1179" w:rsidRPr="00273CBA">
              <w:rPr>
                <w:rFonts w:ascii="Calibri" w:eastAsia="Simsun (Founder Extended)" w:hAnsi="Calibri" w:cs="Calibri"/>
                <w:lang w:eastAsia="zh-CN"/>
              </w:rPr>
              <w:t xml:space="preserve">. </w:t>
            </w:r>
            <w:r>
              <w:rPr>
                <w:rFonts w:ascii="Calibri" w:eastAsia="Simsun (Founder Extended)" w:hAnsi="Calibri" w:cs="Calibri"/>
                <w:lang w:eastAsia="zh-CN"/>
              </w:rPr>
              <w:t>svibnja</w:t>
            </w:r>
            <w:r w:rsidR="000F1179" w:rsidRPr="00273CBA">
              <w:rPr>
                <w:rFonts w:ascii="Calibri" w:eastAsia="Simsun (Founder Extended)" w:hAnsi="Calibri" w:cs="Calibri"/>
                <w:lang w:eastAsia="zh-CN"/>
              </w:rPr>
              <w:t xml:space="preserve"> 202</w:t>
            </w:r>
            <w:r>
              <w:rPr>
                <w:rFonts w:ascii="Calibri" w:eastAsia="Simsun (Founder Extended)" w:hAnsi="Calibri" w:cs="Calibri"/>
                <w:lang w:eastAsia="zh-CN"/>
              </w:rPr>
              <w:t>3</w:t>
            </w:r>
            <w:r w:rsidR="000F1179" w:rsidRPr="00273CBA">
              <w:rPr>
                <w:rFonts w:ascii="Calibri" w:eastAsia="Simsun (Founder Extended)" w:hAnsi="Calibri" w:cs="Calibri"/>
                <w:lang w:eastAsia="zh-CN"/>
              </w:rPr>
              <w:t>.</w:t>
            </w:r>
            <w:r w:rsidR="00EA78FA" w:rsidRPr="00273CBA">
              <w:rPr>
                <w:rFonts w:ascii="Calibri" w:eastAsia="Simsun (Founder Extended)" w:hAnsi="Calibri" w:cs="Calibri"/>
                <w:lang w:eastAsia="zh-CN"/>
              </w:rPr>
              <w:t xml:space="preserve"> </w:t>
            </w:r>
          </w:p>
        </w:tc>
      </w:tr>
      <w:tr w:rsidR="007B4411" w:rsidRPr="00273CBA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273CBA" w:rsidRDefault="007B4411" w:rsidP="00AE5651">
            <w:pPr>
              <w:jc w:val="center"/>
              <w:rPr>
                <w:rFonts w:ascii="Calibri" w:hAnsi="Calibri" w:cs="Calibri"/>
                <w:b/>
              </w:rPr>
            </w:pPr>
            <w:r w:rsidRPr="00273CBA">
              <w:rPr>
                <w:rFonts w:ascii="Calibri" w:hAnsi="Calibri" w:cs="Calibri"/>
                <w:b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214F7E8A" w14:textId="77777777" w:rsidR="009F03DA" w:rsidRPr="009F03DA" w:rsidRDefault="009F03DA" w:rsidP="009F03DA">
            <w:pPr>
              <w:shd w:val="clear" w:color="auto" w:fill="FFFFFF"/>
              <w:spacing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Grad Drniš u okviru zakonskih odredbi i drugih propisa uređuje pravila i procedure upravljanja i raspolaganja imovinom u svom vlasništvu. Obveza Grada je urediti upravljanje i raspolaganje imovinom donošenjem Strategije upravljanja imovinom za razdoblje od 3 godine, a kojom se definiraju dugoročni ciljevi i smjernice upravljanja imovinom pritom uzimajući u obzir gospodarske i razvojne interese Grada.</w:t>
            </w:r>
          </w:p>
          <w:p w14:paraId="01B62969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Grad Drniš dužan je svojom imovinom upravljati učinkovito i razumno, pažnjom dobrog gospodara, sukladno načelima odgovornosti, javnosti, ekonomičnosti i predvidljivosti.</w:t>
            </w:r>
          </w:p>
          <w:p w14:paraId="445F5A3D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Načelo odgovornosti osigurava se propisivanjem ovlasti i dužnosti, nadzorom nad upravljanjem imovinom, izvješćivanjem o postignutim ciljevima i učincima upravljanja i raspolaganja imovinom i poduzimanjem mjera protiv nositelja funkcija koji ne postupaju sukladno propisima.</w:t>
            </w:r>
          </w:p>
          <w:p w14:paraId="1915BFBD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Načelo javnosti upravljanja imovinom osigurava se propisivanjem pravila i kriterija upravljanja imovinom u aktima Grada Drniša, a koji se donose na temelju pozitivnih zakonskih propisa, određivanjem ciljeva upravljanja imovinom u Strategiji upravljanja imovinom i Godišnjem planu upravljanja imovinom te redovitim upoznavanjem javnosti s aktivnostima tijela koja raspolažu gradskom imovinom.</w:t>
            </w:r>
          </w:p>
          <w:p w14:paraId="72697D83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Načelo ekonomičnosti osigurava efikasno ostvarivanje gospodarskih, infrastrukturnih, socijalnih i drugih javnih ciljeva Grada Drniša.</w:t>
            </w:r>
          </w:p>
          <w:p w14:paraId="54011236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lastRenderedPageBreak/>
              <w:t>Načelo predvidljivosti osigurava provođenje načelno jednakog postupanja u istim ili sličnim slučajevima.</w:t>
            </w:r>
          </w:p>
          <w:p w14:paraId="482472C4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Strategija upravljanja imovinom u vlasništvu Grada Drniša za razdoblje 2023. – 2026. sadržava sljedeće elemente:</w:t>
            </w:r>
          </w:p>
          <w:p w14:paraId="3953982E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Opći dio</w:t>
            </w:r>
          </w:p>
          <w:p w14:paraId="5701E16B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Opis početnog stanja</w:t>
            </w:r>
          </w:p>
          <w:p w14:paraId="7E31B55C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SWOT ANALIZA</w:t>
            </w:r>
          </w:p>
          <w:p w14:paraId="5407956A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Strateški ciljevi i mjere</w:t>
            </w:r>
          </w:p>
          <w:p w14:paraId="41FBDB40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Smjernice za upravljanje imovinom ustanova i trgovačkih društava</w:t>
            </w:r>
          </w:p>
          <w:p w14:paraId="7616F49F" w14:textId="77777777" w:rsidR="009F03DA" w:rsidRPr="009F03DA" w:rsidRDefault="009F03DA" w:rsidP="009F03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Preporuke praćenja, ažuriranja i revidiranja strategije</w:t>
            </w:r>
          </w:p>
          <w:p w14:paraId="69B377D0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Strategijom upravljanja imovinom za razdoblje 2023. – 2026. Grad Drniš će odrediti stratešku ulogu imovine, a posebice nekretnina u svom vlasništvu, u ostvarivanju ciljeva svog poslovanja te će na temelju iste donositi godišnje planove upravljanja i raspolaganja imovinom, koji će detaljno razrađivati utvrđene ciljeve i mjere za ispunjenje tih ciljeva.</w:t>
            </w:r>
          </w:p>
          <w:p w14:paraId="250850BD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Ovo savjetovanje ostaje otvoreno</w:t>
            </w:r>
            <w:r w:rsidRPr="009F03DA">
              <w:rPr>
                <w:rFonts w:eastAsia="Times New Roman" w:cstheme="minorHAnsi"/>
                <w:b/>
                <w:bCs/>
                <w:lang w:eastAsia="hr-HR"/>
              </w:rPr>
              <w:t> od 19. travnja 2023. do 19. svibnja 2023.</w:t>
            </w:r>
            <w:r w:rsidRPr="009F03DA">
              <w:rPr>
                <w:rFonts w:eastAsia="Times New Roman" w:cstheme="minorHAnsi"/>
                <w:lang w:eastAsia="hr-HR"/>
              </w:rPr>
              <w:t>, a do kada svi zainteresirani mogu dati svoje prijedloge i sugestije na tekst Strategije na e-mail adresu: </w:t>
            </w:r>
            <w:hyperlink r:id="rId8" w:history="1">
              <w:r w:rsidRPr="009F03DA">
                <w:rPr>
                  <w:rFonts w:eastAsia="Times New Roman" w:cstheme="minorHAnsi"/>
                  <w:u w:val="single"/>
                  <w:lang w:eastAsia="hr-HR"/>
                </w:rPr>
                <w:t>pisarnica@drnis.hr</w:t>
              </w:r>
            </w:hyperlink>
            <w:r w:rsidRPr="009F03DA">
              <w:rPr>
                <w:rFonts w:eastAsia="Times New Roman" w:cstheme="minorHAnsi"/>
                <w:lang w:eastAsia="hr-HR"/>
              </w:rPr>
              <w:t>, s naznakom ''Javno savjetovanje – Strategija upravljanja imovinom u vlasništvu Grada Drniša za razdoblje 2023. - 2026.''. Nakon proteka navedenog vremenskog razdoblja neće biti moguće ispunjavati Obrazac za savjetovanja i dostavljati prijedloge i komentare na ovu temu.</w:t>
            </w:r>
          </w:p>
          <w:p w14:paraId="4B0E24E5" w14:textId="77777777" w:rsidR="009F03DA" w:rsidRPr="009F03DA" w:rsidRDefault="009F03DA" w:rsidP="009F03DA">
            <w:pPr>
              <w:shd w:val="clear" w:color="auto" w:fill="FFFFFF"/>
              <w:spacing w:before="300" w:after="300"/>
              <w:jc w:val="both"/>
              <w:rPr>
                <w:rFonts w:eastAsia="Times New Roman" w:cstheme="minorHAnsi"/>
                <w:lang w:eastAsia="hr-HR"/>
              </w:rPr>
            </w:pPr>
            <w:r w:rsidRPr="009F03DA">
              <w:rPr>
                <w:rFonts w:eastAsia="Times New Roman" w:cstheme="minorHAnsi"/>
                <w:lang w:eastAsia="hr-HR"/>
              </w:rPr>
              <w:t>Svi prijedlozi i komentari bit će uzeti u obzir i razmotreni te će se po završetku Savjetovanja objaviti Izvješće o provedenom savjetovanju, a konačna verzija Strategije proslijedit će se Gradskom vijeću Grada Drniša na razmatranje i usvajanje.</w:t>
            </w:r>
          </w:p>
          <w:p w14:paraId="46D6149C" w14:textId="7ADD92A3" w:rsidR="00FA6E0E" w:rsidRPr="009F03DA" w:rsidRDefault="00FA6E0E" w:rsidP="009F03DA">
            <w:pPr>
              <w:pStyle w:val="StandardWeb"/>
              <w:shd w:val="clear" w:color="auto" w:fill="FFFFFF"/>
              <w:spacing w:before="300" w:beforeAutospacing="0" w:after="300" w:afterAutospacing="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901336" w:rsidRPr="00273CBA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273CBA" w:rsidRDefault="00901336" w:rsidP="00AE5651">
            <w:pPr>
              <w:jc w:val="center"/>
              <w:rPr>
                <w:rFonts w:ascii="Calibri" w:hAnsi="Calibri" w:cs="Calibri"/>
                <w:b/>
              </w:rPr>
            </w:pPr>
            <w:r w:rsidRPr="00273CBA">
              <w:rPr>
                <w:rFonts w:ascii="Calibri" w:eastAsia="Simsun (Founder Extended)" w:hAnsi="Calibri" w:cs="Calibri"/>
                <w:b/>
                <w:lang w:eastAsia="zh-CN"/>
              </w:rPr>
              <w:lastRenderedPageBreak/>
              <w:t>Ime/naziv sudionika/ce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273CBA" w:rsidRDefault="00901336" w:rsidP="00361CCC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273CBA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273CBA" w:rsidRDefault="00901336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</w:p>
          <w:p w14:paraId="1718BE1F" w14:textId="77777777" w:rsidR="00901336" w:rsidRPr="00273CBA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273CBA">
              <w:rPr>
                <w:rFonts w:ascii="Calibri" w:eastAsia="Simsun (Founder Extended)" w:hAnsi="Calibri" w:cs="Calibr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273CBA" w:rsidRDefault="00901336" w:rsidP="00901336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  <w:tr w:rsidR="00901336" w:rsidRPr="00273CBA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273CBA" w:rsidRDefault="00C23F04" w:rsidP="00AE5651">
            <w:pPr>
              <w:jc w:val="center"/>
              <w:rPr>
                <w:rFonts w:ascii="Calibri" w:eastAsia="Simsun (Founder Extended)" w:hAnsi="Calibri" w:cs="Calibri"/>
                <w:b/>
                <w:lang w:eastAsia="zh-CN"/>
              </w:rPr>
            </w:pPr>
            <w:r w:rsidRPr="00273CBA">
              <w:rPr>
                <w:rFonts w:ascii="Calibri" w:eastAsia="Simsun (Founder Extended)" w:hAnsi="Calibri" w:cs="Calibr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5BF4B38F" w14:textId="039B5BD4" w:rsidR="00C23F04" w:rsidRPr="00273CBA" w:rsidRDefault="00C23F04" w:rsidP="00C23F04">
            <w:pPr>
              <w:spacing w:after="160" w:line="259" w:lineRule="auto"/>
              <w:jc w:val="both"/>
              <w:rPr>
                <w:rFonts w:ascii="Calibri" w:eastAsia="Arial" w:hAnsi="Calibri" w:cs="Calibr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1294D14B" w14:textId="77777777" w:rsidR="00FE0E46" w:rsidRPr="007D7FA9" w:rsidRDefault="00EA78FA" w:rsidP="006737EF">
      <w:pPr>
        <w:rPr>
          <w:rFonts w:cstheme="minorHAnsi"/>
          <w:b/>
          <w:bCs/>
          <w:sz w:val="24"/>
          <w:szCs w:val="24"/>
        </w:rPr>
      </w:pPr>
      <w:r w:rsidRPr="007D7FA9">
        <w:rPr>
          <w:rFonts w:cstheme="minorHAnsi"/>
          <w:b/>
          <w:bCs/>
          <w:sz w:val="24"/>
          <w:szCs w:val="24"/>
        </w:rPr>
        <w:t xml:space="preserve">U danom razdoblju savjetovanja nije bilo zaprimljenih </w:t>
      </w:r>
      <w:r w:rsidR="00C50D23" w:rsidRPr="007D7FA9">
        <w:rPr>
          <w:rFonts w:cstheme="minorHAnsi"/>
          <w:b/>
          <w:bCs/>
          <w:sz w:val="24"/>
          <w:szCs w:val="24"/>
        </w:rPr>
        <w:t>mišljenja i primjedbi.</w:t>
      </w:r>
    </w:p>
    <w:p w14:paraId="722DD9AC" w14:textId="77777777" w:rsidR="00AC73F1" w:rsidRPr="007D7FA9" w:rsidRDefault="00AC73F1" w:rsidP="00AC73F1">
      <w:pPr>
        <w:pStyle w:val="Tekstkrajnjebiljeke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2420F3" w14:textId="5802BADE" w:rsidR="00D52C08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 xml:space="preserve"> 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527C1E19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 xml:space="preserve">Drniš, </w:t>
      </w:r>
      <w:r w:rsidR="00880159">
        <w:rPr>
          <w:rFonts w:cs="Arial"/>
          <w:sz w:val="24"/>
          <w:szCs w:val="24"/>
        </w:rPr>
        <w:t>19</w:t>
      </w:r>
      <w:r w:rsidRPr="0052170C">
        <w:rPr>
          <w:rFonts w:cs="Arial"/>
          <w:sz w:val="24"/>
          <w:szCs w:val="24"/>
        </w:rPr>
        <w:t xml:space="preserve">. </w:t>
      </w:r>
      <w:r w:rsidR="00880159">
        <w:rPr>
          <w:rFonts w:cs="Arial"/>
          <w:sz w:val="24"/>
          <w:szCs w:val="24"/>
        </w:rPr>
        <w:t>svibnja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880159">
        <w:rPr>
          <w:rFonts w:cs="Arial"/>
          <w:sz w:val="24"/>
          <w:szCs w:val="24"/>
        </w:rPr>
        <w:t>3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FAA1" w14:textId="77777777" w:rsidR="008364F3" w:rsidRDefault="008364F3" w:rsidP="00890AB4">
      <w:pPr>
        <w:spacing w:line="240" w:lineRule="auto"/>
      </w:pPr>
      <w:r>
        <w:separator/>
      </w:r>
    </w:p>
  </w:endnote>
  <w:endnote w:type="continuationSeparator" w:id="0">
    <w:p w14:paraId="11E8F61C" w14:textId="77777777" w:rsidR="008364F3" w:rsidRDefault="008364F3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7DBB9" w14:textId="77777777" w:rsidR="008364F3" w:rsidRDefault="008364F3" w:rsidP="00890AB4">
      <w:pPr>
        <w:spacing w:line="240" w:lineRule="auto"/>
      </w:pPr>
      <w:r>
        <w:separator/>
      </w:r>
    </w:p>
  </w:footnote>
  <w:footnote w:type="continuationSeparator" w:id="0">
    <w:p w14:paraId="61F72688" w14:textId="77777777" w:rsidR="008364F3" w:rsidRDefault="008364F3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37F87"/>
    <w:multiLevelType w:val="multilevel"/>
    <w:tmpl w:val="4E40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B4"/>
    <w:rsid w:val="00000C69"/>
    <w:rsid w:val="00012B3B"/>
    <w:rsid w:val="000630EA"/>
    <w:rsid w:val="000F1179"/>
    <w:rsid w:val="00117AAD"/>
    <w:rsid w:val="00190F74"/>
    <w:rsid w:val="001A03A7"/>
    <w:rsid w:val="001B057E"/>
    <w:rsid w:val="00211AD6"/>
    <w:rsid w:val="00213C64"/>
    <w:rsid w:val="00222EA4"/>
    <w:rsid w:val="0024117F"/>
    <w:rsid w:val="00252EC8"/>
    <w:rsid w:val="00255F9C"/>
    <w:rsid w:val="00273CBA"/>
    <w:rsid w:val="002A11E2"/>
    <w:rsid w:val="002C5CFF"/>
    <w:rsid w:val="00307CBD"/>
    <w:rsid w:val="003252CD"/>
    <w:rsid w:val="00352F19"/>
    <w:rsid w:val="00361CCC"/>
    <w:rsid w:val="00393013"/>
    <w:rsid w:val="00397400"/>
    <w:rsid w:val="004065FC"/>
    <w:rsid w:val="0049013D"/>
    <w:rsid w:val="004C0218"/>
    <w:rsid w:val="004E46E3"/>
    <w:rsid w:val="0052170C"/>
    <w:rsid w:val="0053027D"/>
    <w:rsid w:val="005935F0"/>
    <w:rsid w:val="005B47CE"/>
    <w:rsid w:val="005D04B4"/>
    <w:rsid w:val="005F295B"/>
    <w:rsid w:val="005F752C"/>
    <w:rsid w:val="00600568"/>
    <w:rsid w:val="006270F2"/>
    <w:rsid w:val="006737EF"/>
    <w:rsid w:val="00685746"/>
    <w:rsid w:val="006C23EC"/>
    <w:rsid w:val="006C6369"/>
    <w:rsid w:val="007152AD"/>
    <w:rsid w:val="00715FF5"/>
    <w:rsid w:val="007346D3"/>
    <w:rsid w:val="0074511A"/>
    <w:rsid w:val="00762390"/>
    <w:rsid w:val="007B4411"/>
    <w:rsid w:val="007D7FA9"/>
    <w:rsid w:val="008364F3"/>
    <w:rsid w:val="008432CD"/>
    <w:rsid w:val="008438FB"/>
    <w:rsid w:val="00880159"/>
    <w:rsid w:val="00890AB4"/>
    <w:rsid w:val="008942A3"/>
    <w:rsid w:val="008B3DD0"/>
    <w:rsid w:val="008B6EFB"/>
    <w:rsid w:val="008C6D38"/>
    <w:rsid w:val="00901336"/>
    <w:rsid w:val="00963B63"/>
    <w:rsid w:val="00981706"/>
    <w:rsid w:val="00997E58"/>
    <w:rsid w:val="009E3166"/>
    <w:rsid w:val="009F03DA"/>
    <w:rsid w:val="00A30B2A"/>
    <w:rsid w:val="00A31D4C"/>
    <w:rsid w:val="00A541C2"/>
    <w:rsid w:val="00A5622B"/>
    <w:rsid w:val="00A90D28"/>
    <w:rsid w:val="00AC73F1"/>
    <w:rsid w:val="00AE5651"/>
    <w:rsid w:val="00B02080"/>
    <w:rsid w:val="00B27EB2"/>
    <w:rsid w:val="00B327B2"/>
    <w:rsid w:val="00B83826"/>
    <w:rsid w:val="00BA1363"/>
    <w:rsid w:val="00BD1042"/>
    <w:rsid w:val="00BF2B4F"/>
    <w:rsid w:val="00C20B52"/>
    <w:rsid w:val="00C23F04"/>
    <w:rsid w:val="00C30D41"/>
    <w:rsid w:val="00C31BC6"/>
    <w:rsid w:val="00C50D23"/>
    <w:rsid w:val="00C61F83"/>
    <w:rsid w:val="00C64D7D"/>
    <w:rsid w:val="00C76791"/>
    <w:rsid w:val="00CB201B"/>
    <w:rsid w:val="00CF66E2"/>
    <w:rsid w:val="00D52C08"/>
    <w:rsid w:val="00D62C34"/>
    <w:rsid w:val="00DA5B1B"/>
    <w:rsid w:val="00DC6762"/>
    <w:rsid w:val="00E417CC"/>
    <w:rsid w:val="00E4715E"/>
    <w:rsid w:val="00EA78FA"/>
    <w:rsid w:val="00EC24DF"/>
    <w:rsid w:val="00ED14B7"/>
    <w:rsid w:val="00EF355B"/>
    <w:rsid w:val="00F01C91"/>
    <w:rsid w:val="00F266BC"/>
    <w:rsid w:val="00F369CF"/>
    <w:rsid w:val="00F91650"/>
    <w:rsid w:val="00FA6E0E"/>
    <w:rsid w:val="00FB5456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  <w:style w:type="character" w:styleId="Naglaeno">
    <w:name w:val="Strong"/>
    <w:basedOn w:val="Zadanifontodlomka"/>
    <w:uiPriority w:val="22"/>
    <w:qFormat/>
    <w:rsid w:val="009F03DA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9F0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arnica@drnis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43CE6-DD63-4F43-B46C-3E6248BB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cp:lastPrinted>2020-01-17T09:19:00Z</cp:lastPrinted>
  <dcterms:created xsi:type="dcterms:W3CDTF">2023-06-05T06:54:00Z</dcterms:created>
  <dcterms:modified xsi:type="dcterms:W3CDTF">2023-06-05T06:54:00Z</dcterms:modified>
</cp:coreProperties>
</file>