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4994F" w14:textId="436C76DA" w:rsidR="009469A4" w:rsidRPr="0082093B" w:rsidRDefault="009469A4" w:rsidP="009469A4">
      <w:pPr>
        <w:pStyle w:val="Bezproreda"/>
        <w:rPr>
          <w:rFonts w:ascii="Arial" w:hAnsi="Arial" w:cs="Arial"/>
        </w:rPr>
      </w:pPr>
      <w:bookmarkStart w:id="0" w:name="_GoBack"/>
      <w:bookmarkEnd w:id="0"/>
      <w:r w:rsidRPr="0082093B">
        <w:rPr>
          <w:rFonts w:ascii="Arial" w:hAnsi="Arial" w:cs="Arial"/>
        </w:rPr>
        <w:t xml:space="preserve">                    </w:t>
      </w:r>
      <w:r w:rsidRPr="0082093B">
        <w:rPr>
          <w:rFonts w:ascii="Arial" w:hAnsi="Arial" w:cs="Arial"/>
          <w:b/>
          <w:noProof/>
          <w:lang w:eastAsia="hr-HR"/>
        </w:rPr>
        <w:drawing>
          <wp:inline distT="0" distB="0" distL="0" distR="0" wp14:anchorId="6D298380" wp14:editId="3A7C08DA">
            <wp:extent cx="619125" cy="838200"/>
            <wp:effectExtent l="0" t="0" r="9525" b="0"/>
            <wp:docPr id="870085734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/>
          <w:noProof/>
        </w:rPr>
        <w:tab/>
      </w:r>
      <w:r>
        <w:rPr>
          <w:rFonts w:ascii="Arial" w:hAnsi="Arial" w:cs="Arial"/>
          <w:bCs/>
          <w:i/>
          <w:iCs/>
          <w:noProof/>
          <w:sz w:val="18"/>
          <w:szCs w:val="18"/>
          <w:u w:val="single"/>
        </w:rPr>
        <w:t>P</w:t>
      </w:r>
      <w:r w:rsidRPr="0082093B">
        <w:rPr>
          <w:rFonts w:ascii="Arial" w:hAnsi="Arial" w:cs="Arial"/>
          <w:bCs/>
          <w:i/>
          <w:iCs/>
          <w:noProof/>
          <w:sz w:val="18"/>
          <w:szCs w:val="18"/>
          <w:u w:val="single"/>
        </w:rPr>
        <w:t>rijedlog</w:t>
      </w:r>
    </w:p>
    <w:p w14:paraId="5E2A599E" w14:textId="77777777" w:rsidR="009469A4" w:rsidRPr="0082093B" w:rsidRDefault="009469A4" w:rsidP="009469A4">
      <w:pPr>
        <w:pStyle w:val="Bezproreda"/>
        <w:rPr>
          <w:rFonts w:ascii="Arial" w:hAnsi="Arial" w:cs="Arial"/>
        </w:rPr>
      </w:pPr>
      <w:r w:rsidRPr="0082093B">
        <w:rPr>
          <w:rFonts w:ascii="Arial" w:hAnsi="Arial" w:cs="Arial"/>
          <w:b/>
        </w:rPr>
        <w:t xml:space="preserve">       REPUBLIKA HRVATSKA</w:t>
      </w:r>
    </w:p>
    <w:p w14:paraId="19BCEE26" w14:textId="77777777" w:rsidR="009469A4" w:rsidRPr="0082093B" w:rsidRDefault="009469A4" w:rsidP="009469A4">
      <w:pPr>
        <w:pStyle w:val="Bezproreda"/>
        <w:rPr>
          <w:rFonts w:ascii="Arial" w:hAnsi="Arial" w:cs="Arial"/>
          <w:b/>
        </w:rPr>
      </w:pPr>
      <w:r w:rsidRPr="0082093B">
        <w:rPr>
          <w:rFonts w:ascii="Arial" w:hAnsi="Arial" w:cs="Arial"/>
          <w:b/>
        </w:rPr>
        <w:t>ŠIBENSKO-KNINSKA ŽUPANIJA</w:t>
      </w:r>
    </w:p>
    <w:p w14:paraId="0008E2ED" w14:textId="57960493" w:rsidR="009469A4" w:rsidRPr="0082093B" w:rsidRDefault="009469A4" w:rsidP="009469A4">
      <w:pPr>
        <w:pStyle w:val="Bezproreda"/>
        <w:rPr>
          <w:rFonts w:ascii="Arial" w:hAnsi="Arial" w:cs="Arial"/>
          <w:b/>
        </w:rPr>
      </w:pPr>
      <w:r w:rsidRPr="0082093B">
        <w:rPr>
          <w:rFonts w:ascii="Arial" w:hAnsi="Arial" w:cs="Arial"/>
          <w:b/>
          <w:noProof/>
          <w:lang w:eastAsia="hr-HR"/>
        </w:rPr>
        <w:drawing>
          <wp:inline distT="0" distB="0" distL="0" distR="0" wp14:anchorId="6CA6B4D7" wp14:editId="64B6E5AD">
            <wp:extent cx="600075" cy="752475"/>
            <wp:effectExtent l="0" t="0" r="9525" b="9525"/>
            <wp:docPr id="1374172912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65DA2" w14:textId="77777777" w:rsidR="009469A4" w:rsidRPr="0082093B" w:rsidRDefault="009469A4" w:rsidP="009469A4">
      <w:pPr>
        <w:pStyle w:val="Bezproreda"/>
        <w:rPr>
          <w:rFonts w:ascii="Arial" w:hAnsi="Arial" w:cs="Arial"/>
          <w:b/>
        </w:rPr>
      </w:pPr>
      <w:bookmarkStart w:id="1" w:name="_Hlk88727593"/>
      <w:r w:rsidRPr="0082093B">
        <w:rPr>
          <w:rFonts w:ascii="Arial" w:hAnsi="Arial" w:cs="Arial"/>
          <w:b/>
        </w:rPr>
        <w:t xml:space="preserve">      GRAD DRNIŠ</w:t>
      </w:r>
    </w:p>
    <w:p w14:paraId="59731141" w14:textId="77777777" w:rsidR="009469A4" w:rsidRPr="0082093B" w:rsidRDefault="009469A4" w:rsidP="009469A4">
      <w:pPr>
        <w:pStyle w:val="Bezproreda"/>
        <w:rPr>
          <w:rFonts w:ascii="Arial" w:hAnsi="Arial" w:cs="Arial"/>
          <w:b/>
        </w:rPr>
      </w:pPr>
      <w:r w:rsidRPr="0082093B">
        <w:rPr>
          <w:rFonts w:ascii="Arial" w:hAnsi="Arial" w:cs="Arial"/>
          <w:b/>
        </w:rPr>
        <w:t>GRAD</w:t>
      </w:r>
      <w:r>
        <w:rPr>
          <w:rFonts w:ascii="Arial" w:hAnsi="Arial" w:cs="Arial"/>
          <w:b/>
        </w:rPr>
        <w:t>SKO VIJEĆE</w:t>
      </w:r>
    </w:p>
    <w:bookmarkEnd w:id="1"/>
    <w:p w14:paraId="2E69C667" w14:textId="77777777" w:rsidR="009469A4" w:rsidRPr="0082093B" w:rsidRDefault="009469A4" w:rsidP="009469A4">
      <w:pPr>
        <w:pStyle w:val="Bezproreda"/>
        <w:rPr>
          <w:rFonts w:ascii="Arial" w:hAnsi="Arial" w:cs="Arial"/>
        </w:rPr>
      </w:pPr>
    </w:p>
    <w:p w14:paraId="2AED2474" w14:textId="77777777" w:rsidR="009469A4" w:rsidRPr="0082093B" w:rsidRDefault="009469A4" w:rsidP="009469A4">
      <w:pPr>
        <w:pStyle w:val="Bezproreda"/>
        <w:rPr>
          <w:rFonts w:ascii="Arial" w:hAnsi="Arial" w:cs="Arial"/>
        </w:rPr>
      </w:pPr>
      <w:r w:rsidRPr="0082093B">
        <w:rPr>
          <w:rFonts w:ascii="Arial" w:hAnsi="Arial" w:cs="Arial"/>
        </w:rPr>
        <w:t xml:space="preserve">KLASA: </w:t>
      </w:r>
      <w:r>
        <w:rPr>
          <w:rFonts w:ascii="Arial" w:hAnsi="Arial" w:cs="Arial"/>
        </w:rPr>
        <w:t>__________________</w:t>
      </w:r>
    </w:p>
    <w:p w14:paraId="669C311B" w14:textId="77777777" w:rsidR="009469A4" w:rsidRDefault="009469A4" w:rsidP="009469A4">
      <w:pPr>
        <w:pStyle w:val="Bezproreda"/>
        <w:rPr>
          <w:rFonts w:ascii="Arial" w:hAnsi="Arial" w:cs="Arial"/>
        </w:rPr>
      </w:pPr>
      <w:r w:rsidRPr="0082093B">
        <w:rPr>
          <w:rFonts w:ascii="Arial" w:hAnsi="Arial" w:cs="Arial"/>
        </w:rPr>
        <w:t>URBROJ: 2182-06-23-</w:t>
      </w:r>
    </w:p>
    <w:p w14:paraId="1114D724" w14:textId="77777777" w:rsidR="009469A4" w:rsidRPr="0082093B" w:rsidRDefault="009469A4" w:rsidP="009469A4">
      <w:pPr>
        <w:pStyle w:val="Bezproreda"/>
        <w:rPr>
          <w:rFonts w:ascii="Arial" w:hAnsi="Arial" w:cs="Arial"/>
        </w:rPr>
      </w:pPr>
    </w:p>
    <w:p w14:paraId="678E3CFE" w14:textId="77777777" w:rsidR="009469A4" w:rsidRPr="0082093B" w:rsidRDefault="009469A4" w:rsidP="009469A4">
      <w:pPr>
        <w:pStyle w:val="Bezproreda"/>
        <w:rPr>
          <w:rFonts w:ascii="Arial" w:hAnsi="Arial" w:cs="Arial"/>
        </w:rPr>
      </w:pPr>
      <w:r w:rsidRPr="0082093B">
        <w:rPr>
          <w:rFonts w:ascii="Arial" w:hAnsi="Arial" w:cs="Arial"/>
        </w:rPr>
        <w:t xml:space="preserve">Drniš, </w:t>
      </w:r>
      <w:r>
        <w:rPr>
          <w:rFonts w:ascii="Arial" w:hAnsi="Arial" w:cs="Arial"/>
        </w:rPr>
        <w:t>_________ lipnja</w:t>
      </w:r>
      <w:r w:rsidRPr="0082093B">
        <w:rPr>
          <w:rFonts w:ascii="Arial" w:hAnsi="Arial" w:cs="Arial"/>
        </w:rPr>
        <w:t xml:space="preserve"> 2023. godine</w:t>
      </w:r>
    </w:p>
    <w:p w14:paraId="56C6CFF6" w14:textId="77777777" w:rsidR="009469A4" w:rsidRDefault="009469A4" w:rsidP="009469A4">
      <w:pPr>
        <w:spacing w:after="0"/>
        <w:rPr>
          <w:rFonts w:ascii="Times New Roman" w:hAnsi="Times New Roman"/>
        </w:rPr>
      </w:pPr>
    </w:p>
    <w:p w14:paraId="214EAF43" w14:textId="77777777" w:rsidR="009469A4" w:rsidRDefault="009469A4" w:rsidP="009469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14:paraId="214EF569" w14:textId="77777777" w:rsidR="009469A4" w:rsidRPr="009469A4" w:rsidRDefault="009469A4" w:rsidP="009469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</w:rPr>
      </w:pPr>
    </w:p>
    <w:p w14:paraId="5E9C746D" w14:textId="7E2BD65B" w:rsidR="009469A4" w:rsidRPr="009469A4" w:rsidRDefault="009469A4" w:rsidP="009469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 w:themeColor="text1"/>
        </w:rPr>
      </w:pPr>
      <w:r w:rsidRPr="009469A4">
        <w:rPr>
          <w:rFonts w:ascii="Arial" w:hAnsi="Arial" w:cs="Arial"/>
          <w:color w:val="000000" w:themeColor="text1"/>
        </w:rPr>
        <w:t xml:space="preserve">Na temelju članka 35. Zakona o lokalnoj i područnoj (regionalnoj) samoupravi („Narodne novine“, broj: </w:t>
      </w:r>
      <w:hyperlink r:id="rId7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33/01</w:t>
        </w:r>
      </w:hyperlink>
      <w:r w:rsidRPr="009469A4">
        <w:rPr>
          <w:rFonts w:ascii="Arial" w:hAnsi="Arial" w:cs="Arial"/>
          <w:color w:val="000000" w:themeColor="text1"/>
        </w:rPr>
        <w:t xml:space="preserve">, </w:t>
      </w:r>
      <w:hyperlink r:id="rId8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60/01</w:t>
        </w:r>
      </w:hyperlink>
      <w:r w:rsidRPr="009469A4">
        <w:rPr>
          <w:rFonts w:ascii="Arial" w:hAnsi="Arial" w:cs="Arial"/>
          <w:color w:val="000000" w:themeColor="text1"/>
        </w:rPr>
        <w:t xml:space="preserve">, </w:t>
      </w:r>
      <w:hyperlink r:id="rId9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129/05</w:t>
        </w:r>
      </w:hyperlink>
      <w:r w:rsidRPr="009469A4">
        <w:rPr>
          <w:rFonts w:ascii="Arial" w:hAnsi="Arial" w:cs="Arial"/>
          <w:color w:val="000000" w:themeColor="text1"/>
        </w:rPr>
        <w:t xml:space="preserve">, </w:t>
      </w:r>
      <w:hyperlink r:id="rId10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109/07</w:t>
        </w:r>
      </w:hyperlink>
      <w:r w:rsidRPr="009469A4">
        <w:rPr>
          <w:rFonts w:ascii="Arial" w:hAnsi="Arial" w:cs="Arial"/>
          <w:color w:val="000000" w:themeColor="text1"/>
        </w:rPr>
        <w:t xml:space="preserve">, </w:t>
      </w:r>
      <w:hyperlink r:id="rId11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125/08</w:t>
        </w:r>
      </w:hyperlink>
      <w:r w:rsidRPr="009469A4">
        <w:rPr>
          <w:rFonts w:ascii="Arial" w:hAnsi="Arial" w:cs="Arial"/>
          <w:color w:val="000000" w:themeColor="text1"/>
        </w:rPr>
        <w:t xml:space="preserve">, </w:t>
      </w:r>
      <w:hyperlink r:id="rId12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36/09</w:t>
        </w:r>
      </w:hyperlink>
      <w:r w:rsidRPr="009469A4">
        <w:rPr>
          <w:rFonts w:ascii="Arial" w:hAnsi="Arial" w:cs="Arial"/>
          <w:color w:val="000000" w:themeColor="text1"/>
        </w:rPr>
        <w:t xml:space="preserve">, </w:t>
      </w:r>
      <w:hyperlink r:id="rId13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36/09</w:t>
        </w:r>
      </w:hyperlink>
      <w:r w:rsidRPr="009469A4">
        <w:rPr>
          <w:rFonts w:ascii="Arial" w:hAnsi="Arial" w:cs="Arial"/>
          <w:color w:val="000000" w:themeColor="text1"/>
        </w:rPr>
        <w:t>, </w:t>
      </w:r>
      <w:hyperlink r:id="rId14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150/11</w:t>
        </w:r>
      </w:hyperlink>
      <w:r w:rsidRPr="009469A4">
        <w:rPr>
          <w:rFonts w:ascii="Arial" w:hAnsi="Arial" w:cs="Arial"/>
          <w:color w:val="000000" w:themeColor="text1"/>
        </w:rPr>
        <w:t xml:space="preserve">, </w:t>
      </w:r>
      <w:hyperlink r:id="rId15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144/12</w:t>
        </w:r>
      </w:hyperlink>
      <w:r w:rsidRPr="009469A4">
        <w:rPr>
          <w:rFonts w:ascii="Arial" w:hAnsi="Arial" w:cs="Arial"/>
          <w:color w:val="000000" w:themeColor="text1"/>
        </w:rPr>
        <w:t xml:space="preserve">, </w:t>
      </w:r>
      <w:hyperlink r:id="rId16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19/13</w:t>
        </w:r>
      </w:hyperlink>
      <w:r w:rsidRPr="009469A4">
        <w:rPr>
          <w:rFonts w:ascii="Arial" w:hAnsi="Arial" w:cs="Arial"/>
          <w:color w:val="000000" w:themeColor="text1"/>
        </w:rPr>
        <w:t xml:space="preserve">, </w:t>
      </w:r>
      <w:hyperlink r:id="rId17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137/15</w:t>
        </w:r>
      </w:hyperlink>
      <w:r w:rsidRPr="009469A4">
        <w:rPr>
          <w:rFonts w:ascii="Arial" w:hAnsi="Arial" w:cs="Arial"/>
          <w:color w:val="000000" w:themeColor="text1"/>
        </w:rPr>
        <w:t xml:space="preserve">, </w:t>
      </w:r>
      <w:hyperlink r:id="rId18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123/17</w:t>
        </w:r>
      </w:hyperlink>
      <w:r w:rsidRPr="009469A4">
        <w:rPr>
          <w:rFonts w:ascii="Arial" w:hAnsi="Arial" w:cs="Arial"/>
          <w:color w:val="000000" w:themeColor="text1"/>
        </w:rPr>
        <w:t>, </w:t>
      </w:r>
      <w:hyperlink r:id="rId19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98/19</w:t>
        </w:r>
      </w:hyperlink>
      <w:r w:rsidRPr="009469A4">
        <w:rPr>
          <w:rFonts w:ascii="Arial" w:hAnsi="Arial" w:cs="Arial"/>
          <w:color w:val="000000" w:themeColor="text1"/>
        </w:rPr>
        <w:t xml:space="preserve"> i </w:t>
      </w:r>
      <w:hyperlink r:id="rId20" w:tgtFrame="_blank" w:history="1">
        <w:r w:rsidRPr="009469A4">
          <w:rPr>
            <w:rStyle w:val="Hiperveza"/>
            <w:rFonts w:ascii="Arial" w:hAnsi="Arial" w:cs="Arial"/>
            <w:color w:val="000000" w:themeColor="text1"/>
            <w:u w:val="none"/>
          </w:rPr>
          <w:t>144/20</w:t>
        </w:r>
      </w:hyperlink>
      <w:r w:rsidRPr="009469A4">
        <w:rPr>
          <w:rFonts w:ascii="Arial" w:hAnsi="Arial" w:cs="Arial"/>
          <w:color w:val="000000" w:themeColor="text1"/>
        </w:rPr>
        <w:t>)</w:t>
      </w:r>
      <w:r>
        <w:rPr>
          <w:rFonts w:ascii="Arial" w:hAnsi="Arial" w:cs="Arial"/>
          <w:color w:val="000000" w:themeColor="text1"/>
        </w:rPr>
        <w:t>, članka 11. Zakona o poticaju i razvoju malog gospodarstva („Narodne novine“, broj 29/02, 63/07, 53/12, 56/13 i 121/16)</w:t>
      </w:r>
      <w:r w:rsidRPr="009469A4">
        <w:rPr>
          <w:rFonts w:ascii="Arial" w:hAnsi="Arial" w:cs="Arial"/>
          <w:color w:val="000000" w:themeColor="text1"/>
        </w:rPr>
        <w:t xml:space="preserve"> i članka 51. Statuta Grada Drniša (“Službeni glasnik Grada Drniša“ broj 2/21 i 2/22)</w:t>
      </w:r>
      <w:r w:rsidRPr="009469A4">
        <w:rPr>
          <w:rFonts w:ascii="Arial" w:hAnsi="Arial" w:cs="Arial"/>
          <w:bCs/>
          <w:color w:val="000000" w:themeColor="text1"/>
        </w:rPr>
        <w:t xml:space="preserve">, </w:t>
      </w:r>
      <w:r w:rsidRPr="009469A4">
        <w:rPr>
          <w:rFonts w:ascii="Arial" w:hAnsi="Arial" w:cs="Arial"/>
          <w:color w:val="000000" w:themeColor="text1"/>
        </w:rPr>
        <w:t xml:space="preserve">Gradsko vijeće Grada Drniša na ----- sjednici, od dana -------- 2023. godine, donosi </w:t>
      </w:r>
    </w:p>
    <w:p w14:paraId="332B5D07" w14:textId="77777777" w:rsidR="009469A4" w:rsidRPr="009469A4" w:rsidRDefault="009469A4" w:rsidP="009469A4">
      <w:pPr>
        <w:ind w:firstLine="708"/>
        <w:jc w:val="both"/>
        <w:rPr>
          <w:rFonts w:ascii="Arial" w:hAnsi="Arial" w:cs="Arial"/>
          <w:color w:val="FF0000"/>
        </w:rPr>
      </w:pPr>
    </w:p>
    <w:p w14:paraId="219CB0CF" w14:textId="77777777" w:rsidR="009469A4" w:rsidRPr="0082093B" w:rsidRDefault="009469A4" w:rsidP="009469A4">
      <w:pPr>
        <w:spacing w:after="0"/>
        <w:jc w:val="center"/>
        <w:rPr>
          <w:rFonts w:ascii="Arial" w:hAnsi="Arial" w:cs="Arial"/>
          <w:b/>
        </w:rPr>
      </w:pPr>
      <w:r w:rsidRPr="0082093B">
        <w:rPr>
          <w:rFonts w:ascii="Arial" w:hAnsi="Arial" w:cs="Arial"/>
          <w:b/>
        </w:rPr>
        <w:t>ODLUKU</w:t>
      </w:r>
    </w:p>
    <w:p w14:paraId="1337B1D2" w14:textId="77777777" w:rsidR="009469A4" w:rsidRPr="0082093B" w:rsidRDefault="009469A4" w:rsidP="009469A4">
      <w:pPr>
        <w:spacing w:after="0"/>
        <w:jc w:val="center"/>
        <w:rPr>
          <w:rFonts w:ascii="Arial" w:hAnsi="Arial" w:cs="Arial"/>
          <w:b/>
        </w:rPr>
      </w:pPr>
    </w:p>
    <w:p w14:paraId="32A66473" w14:textId="34685CE1" w:rsidR="009469A4" w:rsidRDefault="009469A4" w:rsidP="009469A4">
      <w:pPr>
        <w:jc w:val="center"/>
        <w:rPr>
          <w:rFonts w:ascii="Arial" w:hAnsi="Arial" w:cs="Arial"/>
          <w:b/>
        </w:rPr>
      </w:pPr>
      <w:r w:rsidRPr="0082093B">
        <w:rPr>
          <w:rFonts w:ascii="Arial" w:hAnsi="Arial" w:cs="Arial"/>
          <w:b/>
        </w:rPr>
        <w:t xml:space="preserve">o </w:t>
      </w:r>
      <w:r>
        <w:rPr>
          <w:rFonts w:ascii="Arial" w:hAnsi="Arial" w:cs="Arial"/>
          <w:b/>
        </w:rPr>
        <w:t xml:space="preserve">izmjeni i dopuni Odluke o donošenju Programa olakšica i poticaja razvoja gospodarstva Grada Drniša. </w:t>
      </w:r>
    </w:p>
    <w:p w14:paraId="39E8CE84" w14:textId="77777777" w:rsidR="009469A4" w:rsidRDefault="009469A4" w:rsidP="009469A4">
      <w:pPr>
        <w:pStyle w:val="Bezproreda"/>
        <w:rPr>
          <w:rFonts w:ascii="Arial" w:hAnsi="Arial" w:cs="Arial"/>
        </w:rPr>
      </w:pPr>
    </w:p>
    <w:p w14:paraId="016D87D5" w14:textId="43B43B57" w:rsidR="009469A4" w:rsidRDefault="009469A4" w:rsidP="009469A4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14:paraId="0AD253DD" w14:textId="77777777" w:rsidR="009469A4" w:rsidRDefault="009469A4" w:rsidP="009469A4">
      <w:pPr>
        <w:pStyle w:val="Bezproreda"/>
        <w:rPr>
          <w:rFonts w:ascii="Arial" w:hAnsi="Arial" w:cs="Arial"/>
        </w:rPr>
      </w:pPr>
    </w:p>
    <w:p w14:paraId="7995B5A6" w14:textId="4AC07EAB" w:rsidR="009469A4" w:rsidRDefault="009469A4" w:rsidP="009469A4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 Programu olakšica i poticaja razvoja gospodarstva Grada Drniša („Službeni glasnik Grada Drniša“, broj 5/16) točka 4.3. Mjere programa, podtočka 4.3.6. Očekivani rezultati pogodnosti za poduzetnike, stavak 1. mijenja se i glasi:</w:t>
      </w:r>
    </w:p>
    <w:p w14:paraId="38949348" w14:textId="77777777" w:rsidR="009469A4" w:rsidRDefault="009469A4" w:rsidP="009469A4">
      <w:pPr>
        <w:pStyle w:val="Bezproreda"/>
        <w:rPr>
          <w:rFonts w:ascii="Arial" w:hAnsi="Arial" w:cs="Arial"/>
        </w:rPr>
      </w:pPr>
    </w:p>
    <w:p w14:paraId="75672FC1" w14:textId="226B0142" w:rsidR="009469A4" w:rsidRPr="006D3991" w:rsidRDefault="009469A4" w:rsidP="009469A4">
      <w:pPr>
        <w:pStyle w:val="Bezproreda"/>
        <w:ind w:firstLine="708"/>
        <w:jc w:val="both"/>
        <w:rPr>
          <w:rFonts w:ascii="Arial" w:hAnsi="Arial" w:cs="Arial"/>
          <w:i/>
          <w:iCs/>
        </w:rPr>
      </w:pPr>
      <w:r w:rsidRPr="006D3991">
        <w:rPr>
          <w:rFonts w:ascii="Arial" w:hAnsi="Arial" w:cs="Arial"/>
          <w:i/>
          <w:iCs/>
          <w:w w:val="95"/>
        </w:rPr>
        <w:t>„Grad</w:t>
      </w:r>
      <w:r w:rsidRPr="006D3991">
        <w:rPr>
          <w:rFonts w:ascii="Arial" w:hAnsi="Arial" w:cs="Arial"/>
          <w:i/>
          <w:iCs/>
          <w:spacing w:val="6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Drniš</w:t>
      </w:r>
      <w:r w:rsidRPr="006D3991">
        <w:rPr>
          <w:rFonts w:ascii="Arial" w:hAnsi="Arial" w:cs="Arial"/>
          <w:i/>
          <w:iCs/>
          <w:spacing w:val="7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kao</w:t>
      </w:r>
      <w:r w:rsidRPr="006D3991">
        <w:rPr>
          <w:rFonts w:ascii="Arial" w:hAnsi="Arial" w:cs="Arial"/>
          <w:i/>
          <w:iCs/>
          <w:spacing w:val="1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vlasnik</w:t>
      </w:r>
      <w:r w:rsidRPr="006D3991">
        <w:rPr>
          <w:rFonts w:ascii="Arial" w:hAnsi="Arial" w:cs="Arial"/>
          <w:i/>
          <w:iCs/>
          <w:spacing w:val="8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neizgrađenog</w:t>
      </w:r>
      <w:r w:rsidRPr="006D3991">
        <w:rPr>
          <w:rFonts w:ascii="Arial" w:hAnsi="Arial" w:cs="Arial"/>
          <w:i/>
          <w:iCs/>
          <w:spacing w:val="5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građevinskog</w:t>
      </w:r>
      <w:r w:rsidRPr="006D3991">
        <w:rPr>
          <w:rFonts w:ascii="Arial" w:hAnsi="Arial" w:cs="Arial"/>
          <w:i/>
          <w:iCs/>
          <w:spacing w:val="6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zemljišta</w:t>
      </w:r>
      <w:r w:rsidRPr="006D3991">
        <w:rPr>
          <w:rFonts w:ascii="Arial" w:hAnsi="Arial" w:cs="Arial"/>
          <w:i/>
          <w:iCs/>
          <w:spacing w:val="5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u</w:t>
      </w:r>
      <w:r w:rsidRPr="006D3991">
        <w:rPr>
          <w:rFonts w:ascii="Arial" w:hAnsi="Arial" w:cs="Arial"/>
          <w:i/>
          <w:iCs/>
          <w:spacing w:val="6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poduzetničkim</w:t>
      </w:r>
      <w:r w:rsidRPr="006D3991">
        <w:rPr>
          <w:rFonts w:ascii="Arial" w:hAnsi="Arial" w:cs="Arial"/>
          <w:i/>
          <w:iCs/>
          <w:spacing w:val="1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zonama</w:t>
      </w:r>
      <w:r w:rsidRPr="006D3991">
        <w:rPr>
          <w:rFonts w:ascii="Arial" w:hAnsi="Arial" w:cs="Arial"/>
          <w:i/>
          <w:iCs/>
          <w:spacing w:val="19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u</w:t>
      </w:r>
      <w:r w:rsidRPr="006D3991">
        <w:rPr>
          <w:rFonts w:ascii="Arial" w:hAnsi="Arial" w:cs="Arial"/>
          <w:i/>
          <w:iCs/>
          <w:spacing w:val="13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cilju</w:t>
      </w:r>
      <w:r w:rsidRPr="006D3991">
        <w:rPr>
          <w:rFonts w:ascii="Arial" w:hAnsi="Arial" w:cs="Arial"/>
          <w:i/>
          <w:iCs/>
          <w:spacing w:val="18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poticanja</w:t>
      </w:r>
      <w:r w:rsidRPr="006D3991">
        <w:rPr>
          <w:rFonts w:ascii="Arial" w:hAnsi="Arial" w:cs="Arial"/>
          <w:i/>
          <w:iCs/>
          <w:spacing w:val="19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razvoja</w:t>
      </w:r>
      <w:r w:rsidRPr="006D3991">
        <w:rPr>
          <w:rFonts w:ascii="Arial" w:hAnsi="Arial" w:cs="Arial"/>
          <w:i/>
          <w:iCs/>
          <w:spacing w:val="13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poduzetništva</w:t>
      </w:r>
      <w:r w:rsidRPr="006D3991">
        <w:rPr>
          <w:rFonts w:ascii="Arial" w:hAnsi="Arial" w:cs="Arial"/>
          <w:i/>
          <w:iCs/>
          <w:spacing w:val="18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i</w:t>
      </w:r>
      <w:r w:rsidRPr="006D3991">
        <w:rPr>
          <w:rFonts w:ascii="Arial" w:hAnsi="Arial" w:cs="Arial"/>
          <w:i/>
          <w:iCs/>
          <w:spacing w:val="11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povećanja</w:t>
      </w:r>
      <w:r w:rsidRPr="006D3991">
        <w:rPr>
          <w:rFonts w:ascii="Arial" w:hAnsi="Arial" w:cs="Arial"/>
          <w:i/>
          <w:iCs/>
          <w:spacing w:val="18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zaposlenosti</w:t>
      </w:r>
      <w:r w:rsidRPr="006D3991">
        <w:rPr>
          <w:rFonts w:ascii="Arial" w:hAnsi="Arial" w:cs="Arial"/>
          <w:i/>
          <w:iCs/>
          <w:spacing w:val="11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nudi</w:t>
      </w:r>
      <w:r w:rsidRPr="006D3991">
        <w:rPr>
          <w:rFonts w:ascii="Arial" w:hAnsi="Arial" w:cs="Arial"/>
          <w:i/>
          <w:iCs/>
          <w:spacing w:val="11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budućim</w:t>
      </w:r>
      <w:r w:rsidRPr="006D3991">
        <w:rPr>
          <w:rFonts w:ascii="Arial" w:hAnsi="Arial" w:cs="Arial"/>
          <w:i/>
          <w:iCs/>
          <w:spacing w:val="-55"/>
          <w:w w:val="95"/>
        </w:rPr>
        <w:t xml:space="preserve"> </w:t>
      </w:r>
      <w:r w:rsidRPr="006D3991">
        <w:rPr>
          <w:rFonts w:ascii="Arial" w:hAnsi="Arial" w:cs="Arial"/>
          <w:i/>
          <w:iCs/>
        </w:rPr>
        <w:t>investitorima</w:t>
      </w:r>
      <w:r w:rsidRPr="006D3991">
        <w:rPr>
          <w:rFonts w:ascii="Arial" w:hAnsi="Arial" w:cs="Arial"/>
          <w:i/>
          <w:iCs/>
          <w:spacing w:val="-1"/>
        </w:rPr>
        <w:t xml:space="preserve"> </w:t>
      </w:r>
      <w:r w:rsidRPr="006D3991">
        <w:rPr>
          <w:rFonts w:ascii="Arial" w:hAnsi="Arial" w:cs="Arial"/>
          <w:i/>
          <w:iCs/>
        </w:rPr>
        <w:t>slijedeće</w:t>
      </w:r>
      <w:r w:rsidRPr="006D3991">
        <w:rPr>
          <w:rFonts w:ascii="Arial" w:hAnsi="Arial" w:cs="Arial"/>
          <w:i/>
          <w:iCs/>
          <w:spacing w:val="-1"/>
        </w:rPr>
        <w:t xml:space="preserve"> </w:t>
      </w:r>
      <w:r w:rsidRPr="006D3991">
        <w:rPr>
          <w:rFonts w:ascii="Arial" w:hAnsi="Arial" w:cs="Arial"/>
          <w:i/>
          <w:iCs/>
        </w:rPr>
        <w:t>pogodnosti</w:t>
      </w:r>
      <w:r w:rsidRPr="006D3991">
        <w:rPr>
          <w:rFonts w:ascii="Arial" w:hAnsi="Arial" w:cs="Arial"/>
          <w:i/>
          <w:iCs/>
          <w:spacing w:val="-5"/>
        </w:rPr>
        <w:t xml:space="preserve"> </w:t>
      </w:r>
      <w:r w:rsidRPr="006D3991">
        <w:rPr>
          <w:rFonts w:ascii="Arial" w:hAnsi="Arial" w:cs="Arial"/>
          <w:i/>
          <w:iCs/>
        </w:rPr>
        <w:t>i</w:t>
      </w:r>
      <w:r w:rsidRPr="006D3991">
        <w:rPr>
          <w:rFonts w:ascii="Arial" w:hAnsi="Arial" w:cs="Arial"/>
          <w:i/>
          <w:iCs/>
          <w:spacing w:val="-7"/>
        </w:rPr>
        <w:t xml:space="preserve"> </w:t>
      </w:r>
      <w:r w:rsidRPr="006D3991">
        <w:rPr>
          <w:rFonts w:ascii="Arial" w:hAnsi="Arial" w:cs="Arial"/>
          <w:i/>
          <w:iCs/>
        </w:rPr>
        <w:t>olakšice:</w:t>
      </w:r>
    </w:p>
    <w:p w14:paraId="1FC7B01A" w14:textId="09FA927C" w:rsidR="009469A4" w:rsidRPr="006D3991" w:rsidRDefault="009469A4" w:rsidP="009469A4">
      <w:pPr>
        <w:pStyle w:val="Bezproreda"/>
        <w:numPr>
          <w:ilvl w:val="0"/>
          <w:numId w:val="2"/>
        </w:numPr>
        <w:jc w:val="both"/>
        <w:rPr>
          <w:rFonts w:ascii="Arial" w:hAnsi="Arial" w:cs="Arial"/>
          <w:i/>
          <w:iCs/>
        </w:rPr>
      </w:pPr>
      <w:r w:rsidRPr="006D3991">
        <w:rPr>
          <w:rFonts w:ascii="Arial" w:hAnsi="Arial" w:cs="Arial"/>
          <w:i/>
          <w:iCs/>
        </w:rPr>
        <w:t>Poticaji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pri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prodaji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zemljišta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(razni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popusti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na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natječajem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ponuđene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vrijednosti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 xml:space="preserve">zemljišta mogu se zbrajati, ali kumulativno mogu iznositi max </w:t>
      </w:r>
      <w:r w:rsidR="001F57FC" w:rsidRPr="006D3991">
        <w:rPr>
          <w:rFonts w:ascii="Arial" w:hAnsi="Arial" w:cs="Arial"/>
          <w:i/>
          <w:iCs/>
        </w:rPr>
        <w:t>8</w:t>
      </w:r>
      <w:r w:rsidR="006D3991">
        <w:rPr>
          <w:rFonts w:ascii="Arial" w:hAnsi="Arial" w:cs="Arial"/>
          <w:i/>
          <w:iCs/>
        </w:rPr>
        <w:t>0</w:t>
      </w:r>
      <w:r w:rsidRPr="006D3991">
        <w:rPr>
          <w:rFonts w:ascii="Arial" w:hAnsi="Arial" w:cs="Arial"/>
          <w:i/>
          <w:iCs/>
        </w:rPr>
        <w:t>% od ponuđene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vrijednosti, izuzev</w:t>
      </w:r>
      <w:r w:rsidRPr="006D3991">
        <w:rPr>
          <w:rFonts w:ascii="Arial" w:hAnsi="Arial" w:cs="Arial"/>
          <w:i/>
          <w:iCs/>
          <w:spacing w:val="-1"/>
        </w:rPr>
        <w:t xml:space="preserve"> </w:t>
      </w:r>
      <w:r w:rsidRPr="006D3991">
        <w:rPr>
          <w:rFonts w:ascii="Arial" w:hAnsi="Arial" w:cs="Arial"/>
          <w:i/>
          <w:iCs/>
        </w:rPr>
        <w:t>društava</w:t>
      </w:r>
      <w:r w:rsidRPr="006D3991">
        <w:rPr>
          <w:rFonts w:ascii="Arial" w:hAnsi="Arial" w:cs="Arial"/>
          <w:i/>
          <w:iCs/>
          <w:spacing w:val="-1"/>
        </w:rPr>
        <w:t xml:space="preserve"> </w:t>
      </w:r>
      <w:r w:rsidRPr="006D3991">
        <w:rPr>
          <w:rFonts w:ascii="Arial" w:hAnsi="Arial" w:cs="Arial"/>
          <w:i/>
          <w:iCs/>
        </w:rPr>
        <w:t>u</w:t>
      </w:r>
      <w:r w:rsidRPr="006D3991">
        <w:rPr>
          <w:rFonts w:ascii="Arial" w:hAnsi="Arial" w:cs="Arial"/>
          <w:i/>
          <w:iCs/>
          <w:spacing w:val="-1"/>
        </w:rPr>
        <w:t xml:space="preserve"> </w:t>
      </w:r>
      <w:r w:rsidRPr="006D3991">
        <w:rPr>
          <w:rFonts w:ascii="Arial" w:hAnsi="Arial" w:cs="Arial"/>
          <w:i/>
          <w:iCs/>
        </w:rPr>
        <w:t>vlasništvu</w:t>
      </w:r>
      <w:r w:rsidRPr="006D3991">
        <w:rPr>
          <w:rFonts w:ascii="Arial" w:hAnsi="Arial" w:cs="Arial"/>
          <w:i/>
          <w:iCs/>
          <w:spacing w:val="-1"/>
        </w:rPr>
        <w:t xml:space="preserve"> </w:t>
      </w:r>
      <w:r w:rsidRPr="006D3991">
        <w:rPr>
          <w:rFonts w:ascii="Arial" w:hAnsi="Arial" w:cs="Arial"/>
          <w:i/>
          <w:iCs/>
        </w:rPr>
        <w:t>ili</w:t>
      </w:r>
      <w:r w:rsidRPr="006D3991">
        <w:rPr>
          <w:rFonts w:ascii="Arial" w:hAnsi="Arial" w:cs="Arial"/>
          <w:i/>
          <w:iCs/>
          <w:spacing w:val="-2"/>
        </w:rPr>
        <w:t xml:space="preserve"> </w:t>
      </w:r>
      <w:r w:rsidRPr="006D3991">
        <w:rPr>
          <w:rFonts w:ascii="Arial" w:hAnsi="Arial" w:cs="Arial"/>
          <w:i/>
          <w:iCs/>
        </w:rPr>
        <w:t>suvlasništvu</w:t>
      </w:r>
      <w:r w:rsidRPr="006D3991">
        <w:rPr>
          <w:rFonts w:ascii="Arial" w:hAnsi="Arial" w:cs="Arial"/>
          <w:i/>
          <w:iCs/>
          <w:spacing w:val="-1"/>
        </w:rPr>
        <w:t xml:space="preserve"> </w:t>
      </w:r>
      <w:r w:rsidRPr="006D3991">
        <w:rPr>
          <w:rFonts w:ascii="Arial" w:hAnsi="Arial" w:cs="Arial"/>
          <w:i/>
          <w:iCs/>
        </w:rPr>
        <w:t>Grada</w:t>
      </w:r>
      <w:r w:rsidRPr="006D3991">
        <w:rPr>
          <w:rFonts w:ascii="Arial" w:hAnsi="Arial" w:cs="Arial"/>
          <w:i/>
          <w:iCs/>
          <w:spacing w:val="-1"/>
        </w:rPr>
        <w:t xml:space="preserve"> </w:t>
      </w:r>
      <w:r w:rsidRPr="006D3991">
        <w:rPr>
          <w:rFonts w:ascii="Arial" w:hAnsi="Arial" w:cs="Arial"/>
          <w:i/>
          <w:iCs/>
        </w:rPr>
        <w:t>Drniša),</w:t>
      </w:r>
    </w:p>
    <w:p w14:paraId="4ABB9F53" w14:textId="562D3F33" w:rsidR="009469A4" w:rsidRPr="006D3991" w:rsidRDefault="009469A4" w:rsidP="009469A4">
      <w:pPr>
        <w:pStyle w:val="Bezproreda"/>
        <w:numPr>
          <w:ilvl w:val="0"/>
          <w:numId w:val="2"/>
        </w:numPr>
        <w:jc w:val="both"/>
        <w:rPr>
          <w:rFonts w:ascii="Arial" w:hAnsi="Arial" w:cs="Arial"/>
          <w:i/>
          <w:iCs/>
        </w:rPr>
      </w:pPr>
      <w:r w:rsidRPr="006D3991">
        <w:rPr>
          <w:rFonts w:ascii="Arial" w:hAnsi="Arial" w:cs="Arial"/>
          <w:i/>
          <w:iCs/>
        </w:rPr>
        <w:t>Mogućnost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potpunog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oslobađanja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plaćanja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komunalnog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doprinosa,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plaćanje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komunalnog doprinosa po povlaštenim cijenama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i obročno plaćanje komunalnog</w:t>
      </w:r>
      <w:r w:rsidRPr="006D3991">
        <w:rPr>
          <w:rFonts w:ascii="Arial" w:hAnsi="Arial" w:cs="Arial"/>
          <w:i/>
          <w:iCs/>
          <w:spacing w:val="1"/>
        </w:rPr>
        <w:t xml:space="preserve"> </w:t>
      </w:r>
      <w:r w:rsidRPr="006D3991">
        <w:rPr>
          <w:rFonts w:ascii="Arial" w:hAnsi="Arial" w:cs="Arial"/>
          <w:i/>
          <w:iCs/>
        </w:rPr>
        <w:t>doprinosa</w:t>
      </w:r>
      <w:r w:rsidRPr="006D3991">
        <w:rPr>
          <w:rFonts w:ascii="Arial" w:hAnsi="Arial" w:cs="Arial"/>
          <w:i/>
          <w:iCs/>
          <w:spacing w:val="-5"/>
        </w:rPr>
        <w:t xml:space="preserve"> </w:t>
      </w:r>
      <w:r w:rsidRPr="006D3991">
        <w:rPr>
          <w:rFonts w:ascii="Arial" w:hAnsi="Arial" w:cs="Arial"/>
          <w:i/>
          <w:iCs/>
        </w:rPr>
        <w:t>na rok od</w:t>
      </w:r>
      <w:r w:rsidRPr="006D3991">
        <w:rPr>
          <w:rFonts w:ascii="Arial" w:hAnsi="Arial" w:cs="Arial"/>
          <w:i/>
          <w:iCs/>
          <w:spacing w:val="3"/>
        </w:rPr>
        <w:t xml:space="preserve"> </w:t>
      </w:r>
      <w:r w:rsidRPr="006D3991">
        <w:rPr>
          <w:rFonts w:ascii="Arial" w:hAnsi="Arial" w:cs="Arial"/>
          <w:i/>
          <w:iCs/>
        </w:rPr>
        <w:t>12</w:t>
      </w:r>
      <w:r w:rsidRPr="006D3991">
        <w:rPr>
          <w:rFonts w:ascii="Arial" w:hAnsi="Arial" w:cs="Arial"/>
          <w:i/>
          <w:iCs/>
          <w:spacing w:val="-4"/>
        </w:rPr>
        <w:t xml:space="preserve"> </w:t>
      </w:r>
      <w:r w:rsidRPr="006D3991">
        <w:rPr>
          <w:rFonts w:ascii="Arial" w:hAnsi="Arial" w:cs="Arial"/>
          <w:i/>
          <w:iCs/>
        </w:rPr>
        <w:t>mjeseci,</w:t>
      </w:r>
    </w:p>
    <w:p w14:paraId="1ADC10BE" w14:textId="3B1E3E09" w:rsidR="009469A4" w:rsidRPr="006D3991" w:rsidRDefault="009469A4" w:rsidP="009469A4">
      <w:pPr>
        <w:pStyle w:val="Bezproreda"/>
        <w:numPr>
          <w:ilvl w:val="0"/>
          <w:numId w:val="2"/>
        </w:numPr>
        <w:jc w:val="both"/>
        <w:rPr>
          <w:rFonts w:ascii="Arial" w:hAnsi="Arial" w:cs="Arial"/>
          <w:i/>
          <w:iCs/>
        </w:rPr>
      </w:pPr>
      <w:r w:rsidRPr="006D3991">
        <w:rPr>
          <w:rFonts w:ascii="Arial" w:hAnsi="Arial" w:cs="Arial"/>
          <w:i/>
          <w:iCs/>
          <w:w w:val="95"/>
        </w:rPr>
        <w:t>Oslobođenje</w:t>
      </w:r>
      <w:r w:rsidRPr="006D3991">
        <w:rPr>
          <w:rFonts w:ascii="Arial" w:hAnsi="Arial" w:cs="Arial"/>
          <w:i/>
          <w:iCs/>
          <w:spacing w:val="12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plaćanja</w:t>
      </w:r>
      <w:r w:rsidRPr="006D3991">
        <w:rPr>
          <w:rFonts w:ascii="Arial" w:hAnsi="Arial" w:cs="Arial"/>
          <w:i/>
          <w:iCs/>
          <w:spacing w:val="13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komunalne</w:t>
      </w:r>
      <w:r w:rsidRPr="006D3991">
        <w:rPr>
          <w:rFonts w:ascii="Arial" w:hAnsi="Arial" w:cs="Arial"/>
          <w:i/>
          <w:iCs/>
          <w:spacing w:val="13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naknade</w:t>
      </w:r>
      <w:r w:rsidRPr="006D3991">
        <w:rPr>
          <w:rFonts w:ascii="Arial" w:hAnsi="Arial" w:cs="Arial"/>
          <w:i/>
          <w:iCs/>
          <w:spacing w:val="13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u</w:t>
      </w:r>
      <w:r w:rsidRPr="006D3991">
        <w:rPr>
          <w:rFonts w:ascii="Arial" w:hAnsi="Arial" w:cs="Arial"/>
          <w:i/>
          <w:iCs/>
          <w:spacing w:val="13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cijelosti</w:t>
      </w:r>
      <w:r w:rsidRPr="006D3991">
        <w:rPr>
          <w:rFonts w:ascii="Arial" w:hAnsi="Arial" w:cs="Arial"/>
          <w:i/>
          <w:iCs/>
          <w:spacing w:val="10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ili</w:t>
      </w:r>
      <w:r w:rsidRPr="006D3991">
        <w:rPr>
          <w:rFonts w:ascii="Arial" w:hAnsi="Arial" w:cs="Arial"/>
          <w:i/>
          <w:iCs/>
          <w:spacing w:val="10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dijela</w:t>
      </w:r>
      <w:r w:rsidRPr="006D3991">
        <w:rPr>
          <w:rFonts w:ascii="Arial" w:hAnsi="Arial" w:cs="Arial"/>
          <w:i/>
          <w:iCs/>
          <w:spacing w:val="13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do</w:t>
      </w:r>
      <w:r w:rsidRPr="006D3991">
        <w:rPr>
          <w:rFonts w:ascii="Arial" w:hAnsi="Arial" w:cs="Arial"/>
          <w:i/>
          <w:iCs/>
          <w:spacing w:val="13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5</w:t>
      </w:r>
      <w:r w:rsidRPr="006D3991">
        <w:rPr>
          <w:rFonts w:ascii="Arial" w:hAnsi="Arial" w:cs="Arial"/>
          <w:i/>
          <w:iCs/>
          <w:spacing w:val="13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godina,</w:t>
      </w:r>
    </w:p>
    <w:p w14:paraId="077AF77C" w14:textId="58DA5487" w:rsidR="009469A4" w:rsidRPr="006D3991" w:rsidRDefault="009469A4" w:rsidP="009469A4">
      <w:pPr>
        <w:pStyle w:val="Bezproreda"/>
        <w:numPr>
          <w:ilvl w:val="0"/>
          <w:numId w:val="2"/>
        </w:numPr>
        <w:jc w:val="both"/>
        <w:rPr>
          <w:rFonts w:ascii="Arial" w:hAnsi="Arial" w:cs="Arial"/>
          <w:i/>
          <w:iCs/>
        </w:rPr>
      </w:pPr>
      <w:r w:rsidRPr="006D3991">
        <w:rPr>
          <w:rFonts w:ascii="Arial" w:hAnsi="Arial" w:cs="Arial"/>
          <w:i/>
          <w:iCs/>
          <w:w w:val="95"/>
        </w:rPr>
        <w:t>Potpora</w:t>
      </w:r>
      <w:r w:rsidRPr="006D3991">
        <w:rPr>
          <w:rFonts w:ascii="Arial" w:hAnsi="Arial" w:cs="Arial"/>
          <w:i/>
          <w:iCs/>
          <w:spacing w:val="5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stručnih</w:t>
      </w:r>
      <w:r w:rsidRPr="006D3991">
        <w:rPr>
          <w:rFonts w:ascii="Arial" w:hAnsi="Arial" w:cs="Arial"/>
          <w:i/>
          <w:iCs/>
          <w:spacing w:val="9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službi</w:t>
      </w:r>
      <w:r w:rsidRPr="006D3991">
        <w:rPr>
          <w:rFonts w:ascii="Arial" w:hAnsi="Arial" w:cs="Arial"/>
          <w:i/>
          <w:iCs/>
          <w:spacing w:val="8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Grada</w:t>
      </w:r>
      <w:r w:rsidRPr="006D3991">
        <w:rPr>
          <w:rFonts w:ascii="Arial" w:hAnsi="Arial" w:cs="Arial"/>
          <w:i/>
          <w:iCs/>
          <w:spacing w:val="9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u</w:t>
      </w:r>
      <w:r w:rsidRPr="006D3991">
        <w:rPr>
          <w:rFonts w:ascii="Arial" w:hAnsi="Arial" w:cs="Arial"/>
          <w:i/>
          <w:iCs/>
          <w:spacing w:val="10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ishodovanju</w:t>
      </w:r>
      <w:r w:rsidRPr="006D3991">
        <w:rPr>
          <w:rFonts w:ascii="Arial" w:hAnsi="Arial" w:cs="Arial"/>
          <w:i/>
          <w:iCs/>
          <w:spacing w:val="9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potrebnih</w:t>
      </w:r>
      <w:r w:rsidRPr="006D3991">
        <w:rPr>
          <w:rFonts w:ascii="Arial" w:hAnsi="Arial" w:cs="Arial"/>
          <w:i/>
          <w:iCs/>
          <w:spacing w:val="10"/>
          <w:w w:val="95"/>
        </w:rPr>
        <w:t xml:space="preserve"> </w:t>
      </w:r>
      <w:r w:rsidRPr="006D3991">
        <w:rPr>
          <w:rFonts w:ascii="Arial" w:hAnsi="Arial" w:cs="Arial"/>
          <w:i/>
          <w:iCs/>
          <w:w w:val="95"/>
        </w:rPr>
        <w:t>dozvola</w:t>
      </w:r>
    </w:p>
    <w:p w14:paraId="1374F4D7" w14:textId="409536B5" w:rsidR="009469A4" w:rsidRPr="006D3991" w:rsidRDefault="009469A4" w:rsidP="009469A4">
      <w:pPr>
        <w:pStyle w:val="Bezproreda"/>
        <w:numPr>
          <w:ilvl w:val="0"/>
          <w:numId w:val="2"/>
        </w:numPr>
        <w:jc w:val="both"/>
        <w:rPr>
          <w:rFonts w:ascii="Arial" w:hAnsi="Arial" w:cs="Arial"/>
          <w:i/>
          <w:iCs/>
        </w:rPr>
      </w:pPr>
      <w:r w:rsidRPr="006D3991">
        <w:rPr>
          <w:rFonts w:ascii="Arial" w:hAnsi="Arial" w:cs="Arial"/>
          <w:i/>
          <w:iCs/>
        </w:rPr>
        <w:t>Poticajne mjere RH sukladno važećim propisima</w:t>
      </w:r>
      <w:r w:rsidR="006D3991">
        <w:rPr>
          <w:rFonts w:ascii="Arial" w:hAnsi="Arial" w:cs="Arial"/>
          <w:i/>
          <w:iCs/>
        </w:rPr>
        <w:t>“</w:t>
      </w:r>
      <w:r w:rsidRPr="006D3991">
        <w:rPr>
          <w:rFonts w:ascii="Arial" w:hAnsi="Arial" w:cs="Arial"/>
          <w:i/>
          <w:iCs/>
        </w:rPr>
        <w:t>.</w:t>
      </w:r>
    </w:p>
    <w:p w14:paraId="2B4B38FF" w14:textId="77777777" w:rsidR="001F57FC" w:rsidRDefault="001F57FC" w:rsidP="001F57FC">
      <w:pPr>
        <w:pStyle w:val="Bezproreda"/>
        <w:jc w:val="both"/>
        <w:rPr>
          <w:rFonts w:ascii="Arial" w:hAnsi="Arial" w:cs="Arial"/>
        </w:rPr>
      </w:pPr>
    </w:p>
    <w:p w14:paraId="5C0BE92D" w14:textId="77777777" w:rsidR="001F57FC" w:rsidRDefault="001F57FC" w:rsidP="001F57FC">
      <w:pPr>
        <w:pStyle w:val="Bezproreda"/>
        <w:jc w:val="both"/>
        <w:rPr>
          <w:rFonts w:ascii="Arial" w:hAnsi="Arial" w:cs="Arial"/>
        </w:rPr>
      </w:pPr>
    </w:p>
    <w:p w14:paraId="32E3487D" w14:textId="77777777" w:rsidR="006D3991" w:rsidRDefault="006D3991" w:rsidP="001F57FC">
      <w:pPr>
        <w:pStyle w:val="Bezproreda"/>
        <w:jc w:val="both"/>
        <w:rPr>
          <w:rFonts w:ascii="Arial" w:hAnsi="Arial" w:cs="Arial"/>
        </w:rPr>
      </w:pPr>
    </w:p>
    <w:p w14:paraId="1EBC0CC0" w14:textId="77777777" w:rsidR="006D3991" w:rsidRDefault="006D3991" w:rsidP="001F57FC">
      <w:pPr>
        <w:pStyle w:val="Bezproreda"/>
        <w:jc w:val="both"/>
        <w:rPr>
          <w:rFonts w:ascii="Arial" w:hAnsi="Arial" w:cs="Arial"/>
        </w:rPr>
      </w:pPr>
    </w:p>
    <w:p w14:paraId="443A886A" w14:textId="2B1E9605" w:rsidR="001F57FC" w:rsidRDefault="001F57FC" w:rsidP="001F57F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Članak 2.</w:t>
      </w:r>
    </w:p>
    <w:p w14:paraId="48B49192" w14:textId="447F8E7F" w:rsidR="001F57FC" w:rsidRPr="009469A4" w:rsidRDefault="001F57FC" w:rsidP="001F57FC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Prilozi Programa olakšica i poticaja razvoja gospodarstva Grada Drniša (tablica 1 – Pregled modula i kriterija pogodnosti te tablica 2 -Prioritetne djelatnosti prema skupinama) mijenjaju se i glase:</w:t>
      </w:r>
    </w:p>
    <w:p w14:paraId="3BC5915E" w14:textId="77777777" w:rsidR="009469A4" w:rsidRDefault="009469A4" w:rsidP="009469A4">
      <w:pPr>
        <w:pStyle w:val="Bezproreda"/>
        <w:jc w:val="both"/>
        <w:rPr>
          <w:rFonts w:ascii="Arial" w:hAnsi="Arial" w:cs="Arial"/>
        </w:rPr>
      </w:pPr>
    </w:p>
    <w:p w14:paraId="65B780CD" w14:textId="77777777" w:rsidR="001F57FC" w:rsidRDefault="001F57FC" w:rsidP="001F57FC">
      <w:pPr>
        <w:spacing w:before="74"/>
        <w:ind w:left="396"/>
        <w:rPr>
          <w:rFonts w:ascii="Arial"/>
          <w:b/>
        </w:rPr>
      </w:pPr>
      <w:r>
        <w:rPr>
          <w:rFonts w:ascii="Arial"/>
          <w:b/>
        </w:rPr>
        <w:t>Tablica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1.: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Pregled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modula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i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kriterija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pogodnosti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5530"/>
      </w:tblGrid>
      <w:tr w:rsidR="001F57FC" w14:paraId="39F798C9" w14:textId="77777777" w:rsidTr="00C04B7D">
        <w:trPr>
          <w:trHeight w:val="734"/>
        </w:trPr>
        <w:tc>
          <w:tcPr>
            <w:tcW w:w="9359" w:type="dxa"/>
            <w:gridSpan w:val="2"/>
          </w:tcPr>
          <w:p w14:paraId="484357B3" w14:textId="77777777" w:rsidR="001F57FC" w:rsidRDefault="001F57FC" w:rsidP="00C04B7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14:paraId="5A884CCF" w14:textId="77777777" w:rsidR="001F57FC" w:rsidRDefault="001F57FC" w:rsidP="00C04B7D">
            <w:pPr>
              <w:pStyle w:val="TableParagraph"/>
              <w:ind w:left="4244" w:right="42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1:</w:t>
            </w:r>
          </w:p>
        </w:tc>
      </w:tr>
      <w:tr w:rsidR="001F57FC" w14:paraId="4EB8D34B" w14:textId="77777777" w:rsidTr="00C04B7D">
        <w:trPr>
          <w:trHeight w:val="758"/>
        </w:trPr>
        <w:tc>
          <w:tcPr>
            <w:tcW w:w="3829" w:type="dxa"/>
          </w:tcPr>
          <w:p w14:paraId="6AAD2CF6" w14:textId="77777777" w:rsidR="001F57FC" w:rsidRDefault="001F57FC" w:rsidP="00C04B7D">
            <w:pPr>
              <w:pStyle w:val="TableParagraph"/>
              <w:spacing w:line="249" w:lineRule="exact"/>
              <w:ind w:left="263"/>
              <w:rPr>
                <w:b/>
              </w:rPr>
            </w:pPr>
            <w:r>
              <w:rPr>
                <w:b/>
              </w:rPr>
              <w:t>Kriteriji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ostvarivanje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poticaja</w:t>
            </w:r>
          </w:p>
        </w:tc>
        <w:tc>
          <w:tcPr>
            <w:tcW w:w="5530" w:type="dxa"/>
          </w:tcPr>
          <w:p w14:paraId="10A2C052" w14:textId="77777777" w:rsidR="001F57FC" w:rsidRDefault="001F57FC" w:rsidP="00C04B7D">
            <w:pPr>
              <w:pStyle w:val="TableParagraph"/>
              <w:ind w:left="407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Subvencioniranje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otkupne cijene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zemljišta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po</w:t>
            </w:r>
            <w:r>
              <w:rPr>
                <w:rFonts w:ascii="Arial MT" w:hAnsi="Arial MT"/>
                <w:spacing w:val="-2"/>
              </w:rPr>
              <w:t xml:space="preserve"> </w:t>
            </w:r>
            <w:r>
              <w:rPr>
                <w:rFonts w:ascii="Arial MT" w:hAnsi="Arial MT"/>
              </w:rPr>
              <w:t>m</w:t>
            </w:r>
            <w:r>
              <w:rPr>
                <w:rFonts w:ascii="Arial MT" w:hAnsi="Arial MT"/>
                <w:vertAlign w:val="superscript"/>
              </w:rPr>
              <w:t>2</w:t>
            </w:r>
          </w:p>
        </w:tc>
      </w:tr>
      <w:tr w:rsidR="001F57FC" w14:paraId="53CD714C" w14:textId="77777777" w:rsidTr="00C04B7D">
        <w:trPr>
          <w:trHeight w:val="1465"/>
        </w:trPr>
        <w:tc>
          <w:tcPr>
            <w:tcW w:w="3829" w:type="dxa"/>
          </w:tcPr>
          <w:p w14:paraId="238EC55B" w14:textId="77777777" w:rsidR="001F57FC" w:rsidRDefault="001F57FC" w:rsidP="00C04B7D">
            <w:pPr>
              <w:pStyle w:val="TableParagraph"/>
              <w:spacing w:line="242" w:lineRule="exact"/>
              <w:ind w:left="1332" w:right="1321"/>
              <w:jc w:val="center"/>
              <w:rPr>
                <w:b/>
              </w:rPr>
            </w:pPr>
            <w:r>
              <w:rPr>
                <w:b/>
              </w:rPr>
              <w:t>Djelatnosti</w:t>
            </w:r>
          </w:p>
          <w:p w14:paraId="3735F71F" w14:textId="77777777" w:rsidR="001F57FC" w:rsidRDefault="001F57FC" w:rsidP="00C04B7D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14:paraId="2C56298B" w14:textId="77777777" w:rsidR="001F57FC" w:rsidRDefault="001F57FC" w:rsidP="00C04B7D">
            <w:pPr>
              <w:pStyle w:val="TableParagraph"/>
              <w:spacing w:line="228" w:lineRule="auto"/>
              <w:ind w:right="543" w:firstLine="4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Skupine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prioritetnih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djelatnosti</w:t>
            </w:r>
            <w:r>
              <w:rPr>
                <w:rFonts w:ascii="Arial MT" w:hAnsi="Arial MT"/>
                <w:spacing w:val="46"/>
              </w:rPr>
              <w:t xml:space="preserve"> </w:t>
            </w:r>
            <w:r>
              <w:rPr>
                <w:rFonts w:ascii="Arial MT" w:hAnsi="Arial MT"/>
              </w:rPr>
              <w:t>s</w:t>
            </w:r>
            <w:r>
              <w:rPr>
                <w:rFonts w:ascii="Arial MT" w:hAnsi="Arial MT"/>
                <w:spacing w:val="-58"/>
              </w:rPr>
              <w:t xml:space="preserve"> </w:t>
            </w:r>
            <w:r>
              <w:rPr>
                <w:rFonts w:ascii="Arial MT" w:hAnsi="Arial MT"/>
              </w:rPr>
              <w:t>različitim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</w:rPr>
              <w:t>stopama</w:t>
            </w:r>
            <w:r>
              <w:rPr>
                <w:rFonts w:ascii="Arial MT" w:hAnsi="Arial MT"/>
                <w:spacing w:val="-11"/>
              </w:rPr>
              <w:t xml:space="preserve"> </w:t>
            </w:r>
            <w:r>
              <w:rPr>
                <w:rFonts w:ascii="Arial MT" w:hAnsi="Arial MT"/>
              </w:rPr>
              <w:t>olakšica</w:t>
            </w:r>
          </w:p>
        </w:tc>
        <w:tc>
          <w:tcPr>
            <w:tcW w:w="5530" w:type="dxa"/>
          </w:tcPr>
          <w:p w14:paraId="008485B4" w14:textId="77777777" w:rsidR="001F57FC" w:rsidRDefault="001F57FC" w:rsidP="00C04B7D">
            <w:pPr>
              <w:pStyle w:val="TableParagraph"/>
              <w:spacing w:line="246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Stopa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olakšica:</w:t>
            </w:r>
          </w:p>
          <w:p w14:paraId="7709F373" w14:textId="5672FBB6" w:rsidR="001F57FC" w:rsidRDefault="001F57FC" w:rsidP="00C04B7D">
            <w:pPr>
              <w:pStyle w:val="TableParagraph"/>
              <w:spacing w:before="4" w:line="228" w:lineRule="auto"/>
              <w:ind w:right="1764"/>
              <w:jc w:val="both"/>
              <w:rPr>
                <w:rFonts w:ascii="Arial MT"/>
              </w:rPr>
            </w:pPr>
            <w:r>
              <w:rPr>
                <w:rFonts w:ascii="Arial MT"/>
              </w:rPr>
              <w:t>1.skupina prioritetnih djelatnosti: 75%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2.skupina prioritetnih djelatnosti: 65%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3.skupina prioritetnih djelatnosti: 55%</w:t>
            </w:r>
            <w:r>
              <w:rPr>
                <w:rFonts w:ascii="Arial MT"/>
                <w:spacing w:val="-59"/>
              </w:rPr>
              <w:t xml:space="preserve"> </w:t>
            </w:r>
            <w:r>
              <w:rPr>
                <w:rFonts w:ascii="Arial MT"/>
              </w:rPr>
              <w:t>4.skupina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prioritetnih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djelatnosti: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45%</w:t>
            </w:r>
          </w:p>
        </w:tc>
      </w:tr>
      <w:tr w:rsidR="001F57FC" w14:paraId="658543CC" w14:textId="77777777" w:rsidTr="00C04B7D">
        <w:trPr>
          <w:trHeight w:val="986"/>
        </w:trPr>
        <w:tc>
          <w:tcPr>
            <w:tcW w:w="3829" w:type="dxa"/>
          </w:tcPr>
          <w:p w14:paraId="0B8052FE" w14:textId="77777777" w:rsidR="001F57FC" w:rsidRPr="001F57FC" w:rsidRDefault="001F57FC" w:rsidP="00C04B7D">
            <w:pPr>
              <w:pStyle w:val="TableParagraph"/>
              <w:spacing w:line="228" w:lineRule="auto"/>
              <w:ind w:right="63" w:firstLine="4"/>
              <w:rPr>
                <w:rFonts w:ascii="Arial MT" w:hAnsi="Arial MT"/>
                <w:lang w:val="hr-HR"/>
              </w:rPr>
            </w:pPr>
            <w:r w:rsidRPr="001F57FC">
              <w:rPr>
                <w:rFonts w:ascii="Arial MT" w:hAnsi="Arial MT"/>
                <w:lang w:val="hr-HR"/>
              </w:rPr>
              <w:t>Trgovačka društva u vlasništvu</w:t>
            </w:r>
            <w:r w:rsidRPr="001F57FC">
              <w:rPr>
                <w:rFonts w:ascii="Arial MT" w:hAnsi="Arial MT"/>
                <w:spacing w:val="1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w w:val="95"/>
                <w:lang w:val="hr-HR"/>
              </w:rPr>
              <w:t>grada</w:t>
            </w:r>
            <w:r w:rsidRPr="001F57FC">
              <w:rPr>
                <w:rFonts w:ascii="Arial MT" w:hAnsi="Arial MT"/>
                <w:spacing w:val="14"/>
                <w:w w:val="95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w w:val="95"/>
                <w:lang w:val="hr-HR"/>
              </w:rPr>
              <w:t>ili</w:t>
            </w:r>
            <w:r w:rsidRPr="001F57FC">
              <w:rPr>
                <w:rFonts w:ascii="Arial MT" w:hAnsi="Arial MT"/>
                <w:spacing w:val="13"/>
                <w:w w:val="95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w w:val="95"/>
                <w:lang w:val="hr-HR"/>
              </w:rPr>
              <w:t>većinskom</w:t>
            </w:r>
            <w:r w:rsidRPr="001F57FC">
              <w:rPr>
                <w:rFonts w:ascii="Arial MT" w:hAnsi="Arial MT"/>
                <w:spacing w:val="13"/>
                <w:w w:val="95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w w:val="95"/>
                <w:lang w:val="hr-HR"/>
              </w:rPr>
              <w:t>vlasništvu</w:t>
            </w:r>
            <w:r w:rsidRPr="001F57FC">
              <w:rPr>
                <w:rFonts w:ascii="Arial MT" w:hAnsi="Arial MT"/>
                <w:spacing w:val="15"/>
                <w:w w:val="95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w w:val="95"/>
                <w:lang w:val="hr-HR"/>
              </w:rPr>
              <w:t>Grada</w:t>
            </w:r>
          </w:p>
        </w:tc>
        <w:tc>
          <w:tcPr>
            <w:tcW w:w="5530" w:type="dxa"/>
          </w:tcPr>
          <w:p w14:paraId="54FCA0B5" w14:textId="78E31CEB" w:rsidR="001F57FC" w:rsidRPr="001F57FC" w:rsidRDefault="001F57FC" w:rsidP="00C04B7D">
            <w:pPr>
              <w:pStyle w:val="TableParagraph"/>
              <w:spacing w:line="242" w:lineRule="exact"/>
              <w:rPr>
                <w:rFonts w:ascii="Arial MT" w:hAnsi="Arial MT"/>
                <w:lang w:val="hr-HR"/>
              </w:rPr>
            </w:pPr>
            <w:r w:rsidRPr="001F57FC">
              <w:rPr>
                <w:rFonts w:ascii="Arial MT" w:hAnsi="Arial MT"/>
                <w:lang w:val="hr-HR"/>
              </w:rPr>
              <w:t>Stopa</w:t>
            </w:r>
            <w:r w:rsidRPr="001F57FC">
              <w:rPr>
                <w:rFonts w:ascii="Arial MT" w:hAnsi="Arial MT"/>
                <w:spacing w:val="-1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lang w:val="hr-HR"/>
              </w:rPr>
              <w:t>olakšica:</w:t>
            </w:r>
            <w:r w:rsidRPr="001F57FC">
              <w:rPr>
                <w:rFonts w:ascii="Arial MT" w:hAnsi="Arial MT"/>
                <w:spacing w:val="-4"/>
                <w:lang w:val="hr-HR"/>
              </w:rPr>
              <w:t xml:space="preserve"> </w:t>
            </w:r>
            <w:r>
              <w:rPr>
                <w:rFonts w:ascii="Arial MT" w:hAnsi="Arial MT"/>
                <w:lang w:val="hr-HR"/>
              </w:rPr>
              <w:t>8</w:t>
            </w:r>
            <w:r w:rsidRPr="001F57FC">
              <w:rPr>
                <w:rFonts w:ascii="Arial MT" w:hAnsi="Arial MT"/>
                <w:lang w:val="hr-HR"/>
              </w:rPr>
              <w:t>5%</w:t>
            </w:r>
          </w:p>
          <w:p w14:paraId="7AAE0FB3" w14:textId="77777777" w:rsidR="001F57FC" w:rsidRPr="001F57FC" w:rsidRDefault="001F57FC" w:rsidP="00C04B7D">
            <w:pPr>
              <w:pStyle w:val="TableParagraph"/>
              <w:spacing w:before="9"/>
              <w:ind w:left="0"/>
              <w:rPr>
                <w:b/>
                <w:sz w:val="20"/>
                <w:lang w:val="hr-HR"/>
              </w:rPr>
            </w:pPr>
          </w:p>
          <w:p w14:paraId="029D3EF7" w14:textId="7A47D5B5" w:rsidR="001F57FC" w:rsidRPr="001F57FC" w:rsidRDefault="006D3991" w:rsidP="00C04B7D">
            <w:pPr>
              <w:pStyle w:val="TableParagraph"/>
              <w:rPr>
                <w:rFonts w:ascii="Arial MT" w:hAnsi="Arial MT"/>
                <w:lang w:val="hr-HR"/>
              </w:rPr>
            </w:pPr>
            <w:r>
              <w:rPr>
                <w:rFonts w:ascii="Arial MT" w:hAnsi="Arial MT"/>
                <w:w w:val="95"/>
                <w:lang w:val="hr-HR"/>
              </w:rPr>
              <w:t>(</w:t>
            </w:r>
            <w:r w:rsidR="001F57FC" w:rsidRPr="001F57FC">
              <w:rPr>
                <w:rFonts w:ascii="Arial MT" w:hAnsi="Arial MT"/>
                <w:w w:val="95"/>
                <w:lang w:val="hr-HR"/>
              </w:rPr>
              <w:t>Niže</w:t>
            </w:r>
            <w:r w:rsidR="001F57FC" w:rsidRPr="001F57FC">
              <w:rPr>
                <w:rFonts w:ascii="Arial MT" w:hAnsi="Arial MT"/>
                <w:spacing w:val="5"/>
                <w:w w:val="95"/>
                <w:lang w:val="hr-HR"/>
              </w:rPr>
              <w:t xml:space="preserve"> </w:t>
            </w:r>
            <w:r w:rsidR="001F57FC" w:rsidRPr="001F57FC">
              <w:rPr>
                <w:rFonts w:ascii="Arial MT" w:hAnsi="Arial MT"/>
                <w:w w:val="95"/>
                <w:lang w:val="hr-HR"/>
              </w:rPr>
              <w:t>otkupne</w:t>
            </w:r>
            <w:r w:rsidR="001F57FC" w:rsidRPr="001F57FC">
              <w:rPr>
                <w:rFonts w:ascii="Arial MT" w:hAnsi="Arial MT"/>
                <w:spacing w:val="5"/>
                <w:w w:val="95"/>
                <w:lang w:val="hr-HR"/>
              </w:rPr>
              <w:t xml:space="preserve"> </w:t>
            </w:r>
            <w:r w:rsidR="001F57FC" w:rsidRPr="001F57FC">
              <w:rPr>
                <w:rFonts w:ascii="Arial MT" w:hAnsi="Arial MT"/>
                <w:w w:val="95"/>
                <w:lang w:val="hr-HR"/>
              </w:rPr>
              <w:t>cijene</w:t>
            </w:r>
            <w:r w:rsidR="001F57FC" w:rsidRPr="001F57FC">
              <w:rPr>
                <w:rFonts w:ascii="Arial MT" w:hAnsi="Arial MT"/>
                <w:spacing w:val="6"/>
                <w:w w:val="95"/>
                <w:lang w:val="hr-HR"/>
              </w:rPr>
              <w:t xml:space="preserve"> </w:t>
            </w:r>
            <w:r w:rsidR="001F57FC" w:rsidRPr="001F57FC">
              <w:rPr>
                <w:rFonts w:ascii="Arial MT" w:hAnsi="Arial MT"/>
                <w:w w:val="95"/>
                <w:lang w:val="hr-HR"/>
              </w:rPr>
              <w:t>zemljišta</w:t>
            </w:r>
            <w:r>
              <w:rPr>
                <w:rFonts w:ascii="Arial MT" w:hAnsi="Arial MT"/>
                <w:w w:val="95"/>
                <w:lang w:val="hr-HR"/>
              </w:rPr>
              <w:t>)</w:t>
            </w:r>
          </w:p>
        </w:tc>
      </w:tr>
      <w:tr w:rsidR="001F57FC" w14:paraId="10D65DA3" w14:textId="77777777" w:rsidTr="00C04B7D">
        <w:trPr>
          <w:trHeight w:val="3602"/>
        </w:trPr>
        <w:tc>
          <w:tcPr>
            <w:tcW w:w="3829" w:type="dxa"/>
          </w:tcPr>
          <w:p w14:paraId="4486E08C" w14:textId="77777777" w:rsidR="001F57FC" w:rsidRPr="001F57FC" w:rsidRDefault="001F57FC" w:rsidP="00C04B7D">
            <w:pPr>
              <w:pStyle w:val="TableParagraph"/>
              <w:spacing w:line="250" w:lineRule="exact"/>
              <w:ind w:left="946"/>
              <w:rPr>
                <w:b/>
                <w:lang w:val="hr-HR"/>
              </w:rPr>
            </w:pPr>
            <w:r w:rsidRPr="001F57FC">
              <w:rPr>
                <w:b/>
                <w:lang w:val="hr-HR"/>
              </w:rPr>
              <w:t>Broj</w:t>
            </w:r>
            <w:r w:rsidRPr="001F57FC">
              <w:rPr>
                <w:b/>
                <w:spacing w:val="-6"/>
                <w:lang w:val="hr-HR"/>
              </w:rPr>
              <w:t xml:space="preserve"> </w:t>
            </w:r>
            <w:r w:rsidRPr="001F57FC">
              <w:rPr>
                <w:b/>
                <w:lang w:val="hr-HR"/>
              </w:rPr>
              <w:t>radnih</w:t>
            </w:r>
            <w:r w:rsidRPr="001F57FC">
              <w:rPr>
                <w:b/>
                <w:spacing w:val="-2"/>
                <w:lang w:val="hr-HR"/>
              </w:rPr>
              <w:t xml:space="preserve"> </w:t>
            </w:r>
            <w:r w:rsidRPr="001F57FC">
              <w:rPr>
                <w:b/>
                <w:lang w:val="hr-HR"/>
              </w:rPr>
              <w:t>mjesta</w:t>
            </w:r>
          </w:p>
          <w:p w14:paraId="056139DF" w14:textId="77777777" w:rsidR="001F57FC" w:rsidRPr="001F57FC" w:rsidRDefault="001F57FC" w:rsidP="00C04B7D">
            <w:pPr>
              <w:pStyle w:val="TableParagraph"/>
              <w:ind w:left="0"/>
              <w:rPr>
                <w:b/>
                <w:lang w:val="hr-HR"/>
              </w:rPr>
            </w:pPr>
          </w:p>
          <w:p w14:paraId="7DF5DFC6" w14:textId="77777777" w:rsidR="001F57FC" w:rsidRPr="001F57FC" w:rsidRDefault="001F57FC" w:rsidP="00C04B7D">
            <w:pPr>
              <w:pStyle w:val="TableParagraph"/>
              <w:spacing w:line="228" w:lineRule="auto"/>
              <w:ind w:left="103"/>
              <w:rPr>
                <w:rFonts w:ascii="Arial MT" w:hAnsi="Arial MT"/>
                <w:lang w:val="hr-HR"/>
              </w:rPr>
            </w:pPr>
            <w:r w:rsidRPr="001F57FC">
              <w:rPr>
                <w:rFonts w:ascii="Arial MT" w:hAnsi="Arial MT"/>
                <w:lang w:val="hr-HR"/>
              </w:rPr>
              <w:t>5 kategorija olakšica po broju</w:t>
            </w:r>
            <w:r w:rsidRPr="001F57FC">
              <w:rPr>
                <w:rFonts w:ascii="Arial MT" w:hAnsi="Arial MT"/>
                <w:spacing w:val="1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w w:val="95"/>
                <w:lang w:val="hr-HR"/>
              </w:rPr>
              <w:t>novozaposlenih</w:t>
            </w:r>
            <w:r w:rsidRPr="001F57FC">
              <w:rPr>
                <w:rFonts w:ascii="Arial MT" w:hAnsi="Arial MT"/>
                <w:spacing w:val="18"/>
                <w:w w:val="95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w w:val="95"/>
                <w:lang w:val="hr-HR"/>
              </w:rPr>
              <w:t>u</w:t>
            </w:r>
            <w:r w:rsidRPr="001F57FC">
              <w:rPr>
                <w:rFonts w:ascii="Arial MT" w:hAnsi="Arial MT"/>
                <w:spacing w:val="18"/>
                <w:w w:val="95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w w:val="95"/>
                <w:lang w:val="hr-HR"/>
              </w:rPr>
              <w:t>poduzetničkoj</w:t>
            </w:r>
            <w:r w:rsidRPr="001F57FC">
              <w:rPr>
                <w:rFonts w:ascii="Arial MT" w:hAnsi="Arial MT"/>
                <w:spacing w:val="20"/>
                <w:w w:val="95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w w:val="95"/>
                <w:lang w:val="hr-HR"/>
              </w:rPr>
              <w:t>zoni</w:t>
            </w:r>
            <w:r w:rsidRPr="001F57FC">
              <w:rPr>
                <w:rFonts w:ascii="Arial MT" w:hAnsi="Arial MT"/>
                <w:spacing w:val="-55"/>
                <w:w w:val="95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lang w:val="hr-HR"/>
              </w:rPr>
              <w:t>(uz uvjet da ostanu minimalno 5</w:t>
            </w:r>
            <w:r w:rsidRPr="001F57FC">
              <w:rPr>
                <w:rFonts w:ascii="Arial MT" w:hAnsi="Arial MT"/>
                <w:spacing w:val="1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lang w:val="hr-HR"/>
              </w:rPr>
              <w:t>godina</w:t>
            </w:r>
            <w:r w:rsidRPr="001F57FC">
              <w:rPr>
                <w:rFonts w:ascii="Arial MT" w:hAnsi="Arial MT"/>
                <w:spacing w:val="-1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lang w:val="hr-HR"/>
              </w:rPr>
              <w:t>od</w:t>
            </w:r>
            <w:r w:rsidRPr="001F57FC">
              <w:rPr>
                <w:rFonts w:ascii="Arial MT" w:hAnsi="Arial MT"/>
                <w:spacing w:val="-5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lang w:val="hr-HR"/>
              </w:rPr>
              <w:t>dana</w:t>
            </w:r>
            <w:r w:rsidRPr="001F57FC">
              <w:rPr>
                <w:rFonts w:ascii="Arial MT" w:hAnsi="Arial MT"/>
                <w:spacing w:val="-1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lang w:val="hr-HR"/>
              </w:rPr>
              <w:t>zaposlenja</w:t>
            </w:r>
            <w:r w:rsidRPr="001F57FC">
              <w:rPr>
                <w:rFonts w:ascii="Arial MT" w:hAnsi="Arial MT"/>
                <w:spacing w:val="-2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lang w:val="hr-HR"/>
              </w:rPr>
              <w:t>u</w:t>
            </w:r>
            <w:r w:rsidRPr="001F57FC">
              <w:rPr>
                <w:rFonts w:ascii="Arial MT" w:hAnsi="Arial MT"/>
                <w:spacing w:val="-1"/>
                <w:lang w:val="hr-HR"/>
              </w:rPr>
              <w:t xml:space="preserve"> </w:t>
            </w:r>
            <w:r w:rsidRPr="001F57FC">
              <w:rPr>
                <w:rFonts w:ascii="Arial MT" w:hAnsi="Arial MT"/>
                <w:lang w:val="hr-HR"/>
              </w:rPr>
              <w:t>zoni)</w:t>
            </w:r>
          </w:p>
          <w:p w14:paraId="5C969EDF" w14:textId="77777777" w:rsidR="001F57FC" w:rsidRPr="001F57FC" w:rsidRDefault="001F57FC" w:rsidP="00C04B7D">
            <w:pPr>
              <w:pStyle w:val="TableParagraph"/>
              <w:spacing w:before="9"/>
              <w:ind w:left="0"/>
              <w:rPr>
                <w:b/>
                <w:sz w:val="20"/>
                <w:lang w:val="hr-HR"/>
              </w:rPr>
            </w:pPr>
          </w:p>
          <w:p w14:paraId="1959B93D" w14:textId="77777777" w:rsidR="001F57FC" w:rsidRDefault="001F57FC" w:rsidP="00C04B7D">
            <w:pPr>
              <w:pStyle w:val="TableParagraph"/>
              <w:spacing w:line="228" w:lineRule="auto"/>
              <w:ind w:right="874" w:firstLine="4"/>
              <w:rPr>
                <w:rFonts w:ascii="Arial MT"/>
              </w:rPr>
            </w:pPr>
            <w:r>
              <w:rPr>
                <w:rFonts w:ascii="Arial MT"/>
              </w:rPr>
              <w:t>- odnosi se na sve navedene</w:t>
            </w:r>
            <w:r>
              <w:rPr>
                <w:rFonts w:ascii="Arial MT"/>
                <w:spacing w:val="-60"/>
              </w:rPr>
              <w:t xml:space="preserve"> </w:t>
            </w:r>
            <w:r>
              <w:rPr>
                <w:rFonts w:ascii="Arial MT"/>
              </w:rPr>
              <w:t>skupine djelatnosti</w:t>
            </w:r>
          </w:p>
        </w:tc>
        <w:tc>
          <w:tcPr>
            <w:tcW w:w="5530" w:type="dxa"/>
          </w:tcPr>
          <w:p w14:paraId="2224260A" w14:textId="77777777" w:rsidR="001F57FC" w:rsidRDefault="001F57FC" w:rsidP="00C04B7D">
            <w:pPr>
              <w:pStyle w:val="TableParagraph"/>
              <w:spacing w:line="228" w:lineRule="auto"/>
              <w:ind w:left="102" w:right="2122"/>
              <w:rPr>
                <w:rFonts w:ascii="Arial MT" w:hAnsi="Arial MT"/>
              </w:rPr>
            </w:pPr>
            <w:r>
              <w:rPr>
                <w:i/>
              </w:rPr>
              <w:t>Stopa olakšica: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5% </w:t>
            </w:r>
            <w:r>
              <w:rPr>
                <w:rFonts w:ascii="Arial MT" w:hAnsi="Arial MT"/>
              </w:rPr>
              <w:t>(u kategoriji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</w:rPr>
              <w:t>od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2 do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5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radnih mjesta)</w:t>
            </w:r>
          </w:p>
          <w:p w14:paraId="5FD40F0B" w14:textId="77777777" w:rsidR="001F57FC" w:rsidRDefault="001F57FC" w:rsidP="00C04B7D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14:paraId="655208CA" w14:textId="77777777" w:rsidR="001F57FC" w:rsidRDefault="001F57FC" w:rsidP="00C04B7D">
            <w:pPr>
              <w:pStyle w:val="TableParagraph"/>
              <w:spacing w:line="228" w:lineRule="auto"/>
              <w:ind w:right="2122"/>
              <w:rPr>
                <w:rFonts w:ascii="Arial MT" w:hAnsi="Arial MT"/>
              </w:rPr>
            </w:pPr>
            <w:r>
              <w:rPr>
                <w:i/>
              </w:rPr>
              <w:t>Stopa olakšica: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10% </w:t>
            </w:r>
            <w:r>
              <w:rPr>
                <w:rFonts w:ascii="Arial MT" w:hAnsi="Arial MT"/>
              </w:rPr>
              <w:t>(u kategoriji</w:t>
            </w:r>
            <w:r>
              <w:rPr>
                <w:rFonts w:ascii="Arial MT" w:hAnsi="Arial MT"/>
                <w:spacing w:val="-60"/>
              </w:rPr>
              <w:t xml:space="preserve"> </w:t>
            </w:r>
            <w:r>
              <w:rPr>
                <w:rFonts w:ascii="Arial MT" w:hAnsi="Arial MT"/>
              </w:rPr>
              <w:t>od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6 do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15 radnih mjesta)</w:t>
            </w:r>
          </w:p>
          <w:p w14:paraId="17280786" w14:textId="77777777" w:rsidR="001F57FC" w:rsidRDefault="001F57FC" w:rsidP="00C04B7D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14:paraId="75B566DC" w14:textId="77777777" w:rsidR="001F57FC" w:rsidRDefault="001F57FC" w:rsidP="00C04B7D">
            <w:pPr>
              <w:pStyle w:val="TableParagraph"/>
              <w:spacing w:line="228" w:lineRule="auto"/>
              <w:ind w:left="102" w:right="2122"/>
              <w:rPr>
                <w:rFonts w:ascii="Arial MT" w:hAnsi="Arial MT"/>
              </w:rPr>
            </w:pPr>
            <w:r>
              <w:rPr>
                <w:i/>
              </w:rPr>
              <w:t>Stopa olakšica: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15% </w:t>
            </w:r>
            <w:r>
              <w:rPr>
                <w:rFonts w:ascii="Arial MT" w:hAnsi="Arial MT"/>
              </w:rPr>
              <w:t>(u kategoriji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</w:rPr>
              <w:t>od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16 do 25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radnih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mjesta)</w:t>
            </w:r>
          </w:p>
          <w:p w14:paraId="4B37F531" w14:textId="77777777" w:rsidR="001F57FC" w:rsidRDefault="001F57FC" w:rsidP="00C04B7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14:paraId="3CC6289A" w14:textId="77777777" w:rsidR="001F57FC" w:rsidRDefault="001F57FC" w:rsidP="00C04B7D">
            <w:pPr>
              <w:pStyle w:val="TableParagraph"/>
              <w:spacing w:line="228" w:lineRule="auto"/>
              <w:ind w:left="102" w:right="2122"/>
              <w:rPr>
                <w:rFonts w:ascii="Arial MT" w:hAnsi="Arial MT"/>
              </w:rPr>
            </w:pPr>
            <w:r>
              <w:rPr>
                <w:i/>
              </w:rPr>
              <w:t>Stopa olakšica: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20% </w:t>
            </w:r>
            <w:r>
              <w:rPr>
                <w:rFonts w:ascii="Arial MT" w:hAnsi="Arial MT"/>
              </w:rPr>
              <w:t>(u kategoriji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</w:rPr>
              <w:t>od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26 do 40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radnih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mjesta)</w:t>
            </w:r>
          </w:p>
          <w:p w14:paraId="19106095" w14:textId="77777777" w:rsidR="001F57FC" w:rsidRDefault="001F57FC" w:rsidP="00C04B7D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14:paraId="2455F64B" w14:textId="77777777" w:rsidR="001F57FC" w:rsidRDefault="001F57FC" w:rsidP="00C04B7D">
            <w:pPr>
              <w:pStyle w:val="TableParagraph"/>
              <w:spacing w:before="1" w:line="228" w:lineRule="auto"/>
              <w:ind w:right="2201"/>
              <w:rPr>
                <w:rFonts w:ascii="Arial MT" w:hAnsi="Arial MT"/>
              </w:rPr>
            </w:pPr>
            <w:r>
              <w:rPr>
                <w:i/>
              </w:rPr>
              <w:t xml:space="preserve">Stopa olakšica: 25% </w:t>
            </w:r>
            <w:r>
              <w:rPr>
                <w:rFonts w:ascii="Arial MT" w:hAnsi="Arial MT"/>
              </w:rPr>
              <w:t>(u kategoriji</w:t>
            </w:r>
            <w:r>
              <w:rPr>
                <w:rFonts w:ascii="Arial MT" w:hAnsi="Arial MT"/>
                <w:spacing w:val="-59"/>
              </w:rPr>
              <w:t xml:space="preserve"> </w:t>
            </w:r>
            <w:r>
              <w:rPr>
                <w:rFonts w:ascii="Arial MT" w:hAnsi="Arial MT"/>
              </w:rPr>
              <w:t>od 46 i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više radnih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mjesta)</w:t>
            </w:r>
          </w:p>
        </w:tc>
      </w:tr>
      <w:tr w:rsidR="001F57FC" w14:paraId="36AAA591" w14:textId="77777777" w:rsidTr="00C04B7D">
        <w:trPr>
          <w:trHeight w:val="722"/>
        </w:trPr>
        <w:tc>
          <w:tcPr>
            <w:tcW w:w="9359" w:type="dxa"/>
            <w:gridSpan w:val="2"/>
          </w:tcPr>
          <w:p w14:paraId="0AD2E726" w14:textId="77777777" w:rsidR="001F57FC" w:rsidRDefault="001F57FC" w:rsidP="00C04B7D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57FA415E" w14:textId="77777777" w:rsidR="001F57FC" w:rsidRDefault="001F57FC" w:rsidP="00C04B7D">
            <w:pPr>
              <w:pStyle w:val="TableParagraph"/>
              <w:spacing w:before="1"/>
              <w:ind w:left="4244" w:right="42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2:</w:t>
            </w:r>
          </w:p>
        </w:tc>
      </w:tr>
      <w:tr w:rsidR="001F57FC" w14:paraId="347F2548" w14:textId="77777777" w:rsidTr="00C04B7D">
        <w:trPr>
          <w:trHeight w:val="1517"/>
        </w:trPr>
        <w:tc>
          <w:tcPr>
            <w:tcW w:w="3829" w:type="dxa"/>
          </w:tcPr>
          <w:p w14:paraId="4B9E6D2A" w14:textId="77777777" w:rsidR="001F57FC" w:rsidRDefault="001F57FC" w:rsidP="00C04B7D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Djelatnosti</w:t>
            </w:r>
          </w:p>
          <w:p w14:paraId="17CEB4A9" w14:textId="77777777" w:rsidR="001F57FC" w:rsidRDefault="001F57FC" w:rsidP="00C04B7D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Samo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proizvodne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djelatnosti</w:t>
            </w:r>
          </w:p>
        </w:tc>
        <w:tc>
          <w:tcPr>
            <w:tcW w:w="5530" w:type="dxa"/>
          </w:tcPr>
          <w:p w14:paraId="6FF5670C" w14:textId="77777777" w:rsidR="001F57FC" w:rsidRDefault="001F57FC" w:rsidP="00C04B7D">
            <w:pPr>
              <w:pStyle w:val="TableParagraph"/>
              <w:rPr>
                <w:rFonts w:ascii="Arial MT" w:hAnsi="Arial MT"/>
              </w:rPr>
            </w:pPr>
            <w:r>
              <w:rPr>
                <w:rFonts w:ascii="Arial MT" w:hAnsi="Arial MT"/>
                <w:w w:val="95"/>
              </w:rPr>
              <w:t>Oslobađanje</w:t>
            </w:r>
            <w:r>
              <w:rPr>
                <w:rFonts w:ascii="Arial MT" w:hAnsi="Arial MT"/>
                <w:spacing w:val="7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plaćanja</w:t>
            </w:r>
            <w:r>
              <w:rPr>
                <w:rFonts w:ascii="Arial MT" w:hAnsi="Arial MT"/>
                <w:spacing w:val="8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komunalnog</w:t>
            </w:r>
            <w:r>
              <w:rPr>
                <w:rFonts w:ascii="Arial MT" w:hAnsi="Arial MT"/>
                <w:spacing w:val="8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doprinosa</w:t>
            </w:r>
            <w:r>
              <w:rPr>
                <w:rFonts w:ascii="Arial MT" w:hAnsi="Arial MT"/>
                <w:spacing w:val="8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za</w:t>
            </w:r>
            <w:r>
              <w:rPr>
                <w:rFonts w:ascii="Arial MT" w:hAnsi="Arial MT"/>
                <w:spacing w:val="8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tvrtke</w:t>
            </w:r>
            <w:r>
              <w:rPr>
                <w:rFonts w:ascii="Arial MT" w:hAnsi="Arial MT"/>
                <w:spacing w:val="-55"/>
                <w:w w:val="95"/>
              </w:rPr>
              <w:t xml:space="preserve"> </w:t>
            </w:r>
            <w:r>
              <w:rPr>
                <w:rFonts w:ascii="Arial MT" w:hAnsi="Arial MT"/>
              </w:rPr>
              <w:t>od gospodarskog interesa za Grad. Plaćanje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>komunalnog doprinosa po povlaštenim cijenama,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  <w:w w:val="95"/>
              </w:rPr>
              <w:t>obročno</w:t>
            </w:r>
            <w:r>
              <w:rPr>
                <w:rFonts w:ascii="Arial MT" w:hAnsi="Arial MT"/>
                <w:spacing w:val="4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plaćanje</w:t>
            </w:r>
            <w:r>
              <w:rPr>
                <w:rFonts w:ascii="Arial MT" w:hAnsi="Arial MT"/>
                <w:spacing w:val="4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komunalnog</w:t>
            </w:r>
            <w:r>
              <w:rPr>
                <w:rFonts w:ascii="Arial MT" w:hAnsi="Arial MT"/>
                <w:spacing w:val="3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doprinosa do</w:t>
            </w:r>
            <w:r>
              <w:rPr>
                <w:rFonts w:ascii="Arial MT" w:hAnsi="Arial MT"/>
                <w:spacing w:val="3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godine</w:t>
            </w:r>
            <w:r>
              <w:rPr>
                <w:rFonts w:ascii="Arial MT" w:hAnsi="Arial MT"/>
                <w:spacing w:val="1"/>
                <w:w w:val="95"/>
              </w:rPr>
              <w:t xml:space="preserve"> </w:t>
            </w:r>
            <w:r>
              <w:rPr>
                <w:rFonts w:ascii="Arial MT" w:hAnsi="Arial MT"/>
              </w:rPr>
              <w:t>dana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–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Odluka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Gradonačelnika</w:t>
            </w:r>
          </w:p>
        </w:tc>
      </w:tr>
      <w:tr w:rsidR="001F57FC" w14:paraId="154BC9D5" w14:textId="77777777" w:rsidTr="00C04B7D">
        <w:trPr>
          <w:trHeight w:val="702"/>
        </w:trPr>
        <w:tc>
          <w:tcPr>
            <w:tcW w:w="9359" w:type="dxa"/>
            <w:gridSpan w:val="2"/>
          </w:tcPr>
          <w:p w14:paraId="0CC6009E" w14:textId="77777777" w:rsidR="001F57FC" w:rsidRDefault="001F57FC" w:rsidP="00C04B7D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14:paraId="23126F7D" w14:textId="77777777" w:rsidR="001F57FC" w:rsidRDefault="001F57FC" w:rsidP="00C04B7D">
            <w:pPr>
              <w:pStyle w:val="TableParagraph"/>
              <w:spacing w:before="1"/>
              <w:ind w:left="4244" w:right="42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3:</w:t>
            </w:r>
          </w:p>
        </w:tc>
      </w:tr>
      <w:tr w:rsidR="001F57FC" w14:paraId="32A91B23" w14:textId="77777777" w:rsidTr="00C04B7D">
        <w:trPr>
          <w:trHeight w:val="758"/>
        </w:trPr>
        <w:tc>
          <w:tcPr>
            <w:tcW w:w="3829" w:type="dxa"/>
          </w:tcPr>
          <w:p w14:paraId="178AA56E" w14:textId="77777777" w:rsidR="001F57FC" w:rsidRDefault="001F57FC" w:rsidP="00C04B7D">
            <w:pPr>
              <w:pStyle w:val="TableParagraph"/>
              <w:ind w:right="2158"/>
              <w:rPr>
                <w:b/>
              </w:rPr>
            </w:pPr>
            <w:r>
              <w:rPr>
                <w:b/>
              </w:rPr>
              <w:t>Djelatnosti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Sve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djelatnosti</w:t>
            </w:r>
          </w:p>
        </w:tc>
        <w:tc>
          <w:tcPr>
            <w:tcW w:w="5530" w:type="dxa"/>
          </w:tcPr>
          <w:p w14:paraId="3CF93784" w14:textId="77777777" w:rsidR="001F57FC" w:rsidRDefault="001F57FC" w:rsidP="00C04B7D">
            <w:pPr>
              <w:pStyle w:val="TableParagraph"/>
              <w:ind w:right="191"/>
              <w:rPr>
                <w:rFonts w:ascii="Arial MT" w:hAnsi="Arial MT"/>
              </w:rPr>
            </w:pPr>
            <w:r>
              <w:rPr>
                <w:rFonts w:ascii="Arial MT" w:hAnsi="Arial MT"/>
                <w:w w:val="95"/>
              </w:rPr>
              <w:t>Oslobađanje</w:t>
            </w:r>
            <w:r>
              <w:rPr>
                <w:rFonts w:ascii="Arial MT" w:hAnsi="Arial MT"/>
                <w:spacing w:val="5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plaćanja</w:t>
            </w:r>
            <w:r>
              <w:rPr>
                <w:rFonts w:ascii="Arial MT" w:hAnsi="Arial MT"/>
                <w:spacing w:val="6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komunalne</w:t>
            </w:r>
            <w:r>
              <w:rPr>
                <w:rFonts w:ascii="Arial MT" w:hAnsi="Arial MT"/>
                <w:spacing w:val="6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naknade</w:t>
            </w:r>
            <w:r>
              <w:rPr>
                <w:rFonts w:ascii="Arial MT" w:hAnsi="Arial MT"/>
                <w:spacing w:val="6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u</w:t>
            </w:r>
            <w:r>
              <w:rPr>
                <w:rFonts w:ascii="Arial MT" w:hAnsi="Arial MT"/>
                <w:spacing w:val="6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cijelosti</w:t>
            </w:r>
            <w:r>
              <w:rPr>
                <w:rFonts w:ascii="Arial MT" w:hAnsi="Arial MT"/>
                <w:spacing w:val="-55"/>
                <w:w w:val="95"/>
              </w:rPr>
              <w:t xml:space="preserve"> </w:t>
            </w:r>
            <w:r>
              <w:rPr>
                <w:rFonts w:ascii="Arial MT" w:hAnsi="Arial MT"/>
              </w:rPr>
              <w:t>ili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dijela,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a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na period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ne dulji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</w:rPr>
              <w:t>od 5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godina</w:t>
            </w:r>
            <w:r>
              <w:rPr>
                <w:rFonts w:ascii="Arial MT" w:hAnsi="Arial MT"/>
                <w:spacing w:val="4"/>
              </w:rPr>
              <w:t xml:space="preserve"> </w:t>
            </w:r>
            <w:r>
              <w:rPr>
                <w:rFonts w:ascii="Arial MT" w:hAnsi="Arial MT"/>
              </w:rPr>
              <w:t>-</w:t>
            </w:r>
            <w:r>
              <w:rPr>
                <w:rFonts w:ascii="Arial MT" w:hAnsi="Arial MT"/>
                <w:spacing w:val="-4"/>
              </w:rPr>
              <w:t xml:space="preserve"> </w:t>
            </w:r>
            <w:r>
              <w:rPr>
                <w:rFonts w:ascii="Arial MT" w:hAnsi="Arial MT"/>
              </w:rPr>
              <w:t>Odluka</w:t>
            </w:r>
          </w:p>
          <w:p w14:paraId="3FD39287" w14:textId="77777777" w:rsidR="001F57FC" w:rsidRDefault="001F57FC" w:rsidP="00C04B7D">
            <w:pPr>
              <w:pStyle w:val="TableParagraph"/>
              <w:spacing w:line="233" w:lineRule="exact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Gradonačelnika</w:t>
            </w:r>
          </w:p>
        </w:tc>
      </w:tr>
      <w:tr w:rsidR="001F57FC" w14:paraId="6347F7C9" w14:textId="77777777" w:rsidTr="00C04B7D">
        <w:trPr>
          <w:trHeight w:val="353"/>
        </w:trPr>
        <w:tc>
          <w:tcPr>
            <w:tcW w:w="9359" w:type="dxa"/>
            <w:gridSpan w:val="2"/>
          </w:tcPr>
          <w:p w14:paraId="1C82DC3E" w14:textId="77777777" w:rsidR="001F57FC" w:rsidRDefault="001F57FC" w:rsidP="00C04B7D">
            <w:pPr>
              <w:pStyle w:val="TableParagraph"/>
              <w:spacing w:before="115" w:line="219" w:lineRule="exact"/>
              <w:ind w:left="4244" w:right="42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4:</w:t>
            </w:r>
          </w:p>
        </w:tc>
      </w:tr>
      <w:tr w:rsidR="001F57FC" w14:paraId="323E72E9" w14:textId="77777777" w:rsidTr="00C04B7D">
        <w:trPr>
          <w:trHeight w:val="1010"/>
        </w:trPr>
        <w:tc>
          <w:tcPr>
            <w:tcW w:w="3829" w:type="dxa"/>
          </w:tcPr>
          <w:p w14:paraId="5AF9BBE0" w14:textId="77777777" w:rsidR="001F57FC" w:rsidRDefault="001F57FC" w:rsidP="00C04B7D">
            <w:pPr>
              <w:pStyle w:val="TableParagraph"/>
              <w:ind w:right="2158"/>
              <w:rPr>
                <w:b/>
              </w:rPr>
            </w:pPr>
            <w:r>
              <w:rPr>
                <w:b/>
              </w:rPr>
              <w:t>Djelatnosti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Sve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djelatnosti</w:t>
            </w:r>
          </w:p>
        </w:tc>
        <w:tc>
          <w:tcPr>
            <w:tcW w:w="5530" w:type="dxa"/>
          </w:tcPr>
          <w:p w14:paraId="39A962C2" w14:textId="77777777" w:rsidR="001F57FC" w:rsidRDefault="001F57FC" w:rsidP="00C04B7D">
            <w:pPr>
              <w:pStyle w:val="TableParagraph"/>
              <w:spacing w:before="124"/>
              <w:rPr>
                <w:rFonts w:ascii="Arial MT" w:hAnsi="Arial MT"/>
              </w:rPr>
            </w:pPr>
            <w:r>
              <w:rPr>
                <w:rFonts w:ascii="Arial MT" w:hAnsi="Arial MT"/>
                <w:w w:val="95"/>
              </w:rPr>
              <w:t>Potpora</w:t>
            </w:r>
            <w:r>
              <w:rPr>
                <w:rFonts w:ascii="Arial MT" w:hAnsi="Arial MT"/>
                <w:spacing w:val="5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stručnih</w:t>
            </w:r>
            <w:r>
              <w:rPr>
                <w:rFonts w:ascii="Arial MT" w:hAnsi="Arial MT"/>
                <w:spacing w:val="10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službi</w:t>
            </w:r>
            <w:r>
              <w:rPr>
                <w:rFonts w:ascii="Arial MT" w:hAnsi="Arial MT"/>
                <w:spacing w:val="2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Grada</w:t>
            </w:r>
            <w:r>
              <w:rPr>
                <w:rFonts w:ascii="Arial MT" w:hAnsi="Arial MT"/>
                <w:spacing w:val="10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u</w:t>
            </w:r>
            <w:r>
              <w:rPr>
                <w:rFonts w:ascii="Arial MT" w:hAnsi="Arial MT"/>
                <w:spacing w:val="9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ishodovanju</w:t>
            </w:r>
            <w:r>
              <w:rPr>
                <w:rFonts w:ascii="Arial MT" w:hAnsi="Arial MT"/>
                <w:spacing w:val="10"/>
                <w:w w:val="95"/>
              </w:rPr>
              <w:t xml:space="preserve"> </w:t>
            </w:r>
            <w:r>
              <w:rPr>
                <w:rFonts w:ascii="Arial MT" w:hAnsi="Arial MT"/>
                <w:w w:val="95"/>
              </w:rPr>
              <w:t>potrebnih</w:t>
            </w:r>
            <w:r>
              <w:rPr>
                <w:rFonts w:ascii="Arial MT" w:hAnsi="Arial MT"/>
                <w:spacing w:val="-55"/>
                <w:w w:val="95"/>
              </w:rPr>
              <w:t xml:space="preserve"> </w:t>
            </w:r>
            <w:r>
              <w:rPr>
                <w:rFonts w:ascii="Arial MT" w:hAnsi="Arial MT"/>
              </w:rPr>
              <w:t>dozvola</w:t>
            </w:r>
          </w:p>
        </w:tc>
      </w:tr>
    </w:tbl>
    <w:p w14:paraId="20CB2498" w14:textId="77777777" w:rsidR="001F57FC" w:rsidRDefault="001F57FC" w:rsidP="001F57FC">
      <w:pPr>
        <w:sectPr w:rsidR="001F57FC">
          <w:pgSz w:w="11910" w:h="16840"/>
          <w:pgMar w:top="1320" w:right="880" w:bottom="960" w:left="1020" w:header="0" w:footer="770" w:gutter="0"/>
          <w:cols w:space="720"/>
        </w:sectPr>
      </w:pPr>
    </w:p>
    <w:p w14:paraId="2C47ADCB" w14:textId="77777777" w:rsidR="001F57FC" w:rsidRDefault="001F57FC" w:rsidP="001F57FC">
      <w:pPr>
        <w:spacing w:before="74" w:after="6"/>
        <w:ind w:left="396"/>
        <w:rPr>
          <w:rFonts w:ascii="Arial"/>
          <w:b/>
        </w:rPr>
      </w:pPr>
      <w:r>
        <w:rPr>
          <w:rFonts w:ascii="Arial"/>
          <w:b/>
        </w:rPr>
        <w:lastRenderedPageBreak/>
        <w:t>Tablica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2.: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Prioritetne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djelatnosti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prema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skupinama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7"/>
        <w:gridCol w:w="2693"/>
        <w:gridCol w:w="2129"/>
        <w:gridCol w:w="2269"/>
      </w:tblGrid>
      <w:tr w:rsidR="001F57FC" w14:paraId="75283DF7" w14:textId="77777777" w:rsidTr="00C04B7D">
        <w:trPr>
          <w:trHeight w:val="506"/>
        </w:trPr>
        <w:tc>
          <w:tcPr>
            <w:tcW w:w="2697" w:type="dxa"/>
          </w:tcPr>
          <w:p w14:paraId="54E2FEAA" w14:textId="5779042F" w:rsidR="001F57FC" w:rsidRDefault="001F57FC" w:rsidP="00C04B7D">
            <w:pPr>
              <w:pStyle w:val="TableParagraph"/>
              <w:spacing w:line="249" w:lineRule="exact"/>
              <w:ind w:left="510"/>
              <w:rPr>
                <w:b/>
              </w:rPr>
            </w:pPr>
            <w:r>
              <w:rPr>
                <w:rFonts w:ascii="Arial MT" w:hAnsi="Arial MT"/>
              </w:rPr>
              <w:t>Skupina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1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 xml:space="preserve">– </w:t>
            </w:r>
            <w:r w:rsidRPr="001F57FC">
              <w:rPr>
                <w:rFonts w:ascii="Arial MT" w:hAnsi="Arial MT"/>
                <w:b/>
                <w:bCs/>
              </w:rPr>
              <w:t>75</w:t>
            </w:r>
            <w:r>
              <w:rPr>
                <w:b/>
              </w:rPr>
              <w:t>%</w:t>
            </w:r>
          </w:p>
        </w:tc>
        <w:tc>
          <w:tcPr>
            <w:tcW w:w="2693" w:type="dxa"/>
          </w:tcPr>
          <w:p w14:paraId="2350A942" w14:textId="4EA152B2" w:rsidR="001F57FC" w:rsidRDefault="001F57FC" w:rsidP="00C04B7D">
            <w:pPr>
              <w:pStyle w:val="TableParagraph"/>
              <w:spacing w:line="249" w:lineRule="exact"/>
              <w:ind w:left="493" w:right="485"/>
              <w:jc w:val="center"/>
              <w:rPr>
                <w:b/>
              </w:rPr>
            </w:pPr>
            <w:r>
              <w:rPr>
                <w:rFonts w:ascii="Arial MT" w:hAnsi="Arial MT"/>
              </w:rPr>
              <w:t>Skupina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2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 xml:space="preserve">– </w:t>
            </w:r>
            <w:r>
              <w:rPr>
                <w:b/>
              </w:rPr>
              <w:t>65%</w:t>
            </w:r>
          </w:p>
        </w:tc>
        <w:tc>
          <w:tcPr>
            <w:tcW w:w="2129" w:type="dxa"/>
          </w:tcPr>
          <w:p w14:paraId="687A1939" w14:textId="3D0A71AE" w:rsidR="001F57FC" w:rsidRDefault="001F57FC" w:rsidP="00C04B7D">
            <w:pPr>
              <w:pStyle w:val="TableParagraph"/>
              <w:spacing w:line="249" w:lineRule="exact"/>
              <w:ind w:left="230"/>
              <w:rPr>
                <w:b/>
              </w:rPr>
            </w:pPr>
            <w:r>
              <w:rPr>
                <w:rFonts w:ascii="Arial MT" w:hAnsi="Arial MT"/>
              </w:rPr>
              <w:t>Skupina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3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 xml:space="preserve">– </w:t>
            </w:r>
            <w:r>
              <w:rPr>
                <w:b/>
              </w:rPr>
              <w:t>55%</w:t>
            </w:r>
          </w:p>
        </w:tc>
        <w:tc>
          <w:tcPr>
            <w:tcW w:w="2269" w:type="dxa"/>
          </w:tcPr>
          <w:p w14:paraId="2F268E27" w14:textId="7952179A" w:rsidR="001F57FC" w:rsidRDefault="001F57FC" w:rsidP="00C04B7D">
            <w:pPr>
              <w:pStyle w:val="TableParagraph"/>
              <w:spacing w:line="249" w:lineRule="exact"/>
              <w:ind w:left="298"/>
              <w:rPr>
                <w:b/>
              </w:rPr>
            </w:pPr>
            <w:r>
              <w:rPr>
                <w:rFonts w:ascii="Arial MT" w:hAnsi="Arial MT"/>
              </w:rPr>
              <w:t>Skupina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4</w:t>
            </w:r>
            <w:r>
              <w:rPr>
                <w:rFonts w:ascii="Arial MT" w:hAnsi="Arial MT"/>
                <w:spacing w:val="1"/>
              </w:rPr>
              <w:t xml:space="preserve"> </w:t>
            </w:r>
            <w:r>
              <w:rPr>
                <w:rFonts w:ascii="Arial MT" w:hAnsi="Arial MT"/>
              </w:rPr>
              <w:t xml:space="preserve">– </w:t>
            </w:r>
            <w:r>
              <w:rPr>
                <w:b/>
              </w:rPr>
              <w:t>45%</w:t>
            </w:r>
          </w:p>
        </w:tc>
      </w:tr>
      <w:tr w:rsidR="001F57FC" w14:paraId="4267BCCC" w14:textId="77777777" w:rsidTr="00C04B7D">
        <w:trPr>
          <w:trHeight w:val="1726"/>
        </w:trPr>
        <w:tc>
          <w:tcPr>
            <w:tcW w:w="2697" w:type="dxa"/>
          </w:tcPr>
          <w:p w14:paraId="23DE17BB" w14:textId="77777777" w:rsidR="001F57FC" w:rsidRDefault="001F57FC" w:rsidP="00C04B7D">
            <w:pPr>
              <w:pStyle w:val="TableParagraph"/>
              <w:spacing w:line="189" w:lineRule="exact"/>
              <w:rPr>
                <w:b/>
              </w:rPr>
            </w:pPr>
            <w:r>
              <w:rPr>
                <w:b/>
              </w:rPr>
              <w:t>10</w:t>
            </w:r>
          </w:p>
          <w:p w14:paraId="1A412319" w14:textId="77777777" w:rsidR="001F57FC" w:rsidRDefault="001F57FC" w:rsidP="00C04B7D">
            <w:pPr>
              <w:pStyle w:val="TableParagraph"/>
              <w:spacing w:before="14" w:line="194" w:lineRule="auto"/>
              <w:ind w:right="1093" w:firstLine="4"/>
              <w:rPr>
                <w:b/>
              </w:rPr>
            </w:pPr>
            <w:r>
              <w:rPr>
                <w:b/>
              </w:rPr>
              <w:t>Proizvodnja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prehrambenih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proizvoda</w:t>
            </w:r>
          </w:p>
        </w:tc>
        <w:tc>
          <w:tcPr>
            <w:tcW w:w="2693" w:type="dxa"/>
          </w:tcPr>
          <w:p w14:paraId="4FEC3878" w14:textId="77777777" w:rsidR="001F57FC" w:rsidRDefault="001F57FC" w:rsidP="00C04B7D">
            <w:pPr>
              <w:pStyle w:val="TableParagraph"/>
              <w:spacing w:line="207" w:lineRule="exact"/>
              <w:ind w:left="106"/>
              <w:rPr>
                <w:b/>
              </w:rPr>
            </w:pPr>
            <w:r>
              <w:rPr>
                <w:b/>
              </w:rPr>
              <w:t>16</w:t>
            </w:r>
          </w:p>
          <w:p w14:paraId="343F2AE3" w14:textId="77777777" w:rsidR="001F57FC" w:rsidRDefault="001F57FC" w:rsidP="00C04B7D">
            <w:pPr>
              <w:pStyle w:val="TableParagraph"/>
              <w:ind w:left="106" w:right="233"/>
              <w:rPr>
                <w:b/>
              </w:rPr>
            </w:pPr>
            <w:r>
              <w:rPr>
                <w:b/>
              </w:rPr>
              <w:t>Prerada drva,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proizvoda od pluta,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osim namještaja,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proizvodnja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proizvoda</w:t>
            </w:r>
          </w:p>
          <w:p w14:paraId="765D1164" w14:textId="77777777" w:rsidR="001F57FC" w:rsidRDefault="001F57FC" w:rsidP="00C04B7D">
            <w:pPr>
              <w:pStyle w:val="TableParagraph"/>
              <w:spacing w:line="256" w:lineRule="exact"/>
              <w:ind w:left="106" w:right="380"/>
              <w:rPr>
                <w:b/>
              </w:rPr>
            </w:pPr>
            <w:r>
              <w:rPr>
                <w:b/>
              </w:rPr>
              <w:t>od slame i pletarskih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materijala</w:t>
            </w:r>
          </w:p>
        </w:tc>
        <w:tc>
          <w:tcPr>
            <w:tcW w:w="2129" w:type="dxa"/>
          </w:tcPr>
          <w:p w14:paraId="6B711BBE" w14:textId="77777777" w:rsidR="001F57FC" w:rsidRDefault="001F57FC" w:rsidP="00C04B7D">
            <w:pPr>
              <w:pStyle w:val="TableParagraph"/>
              <w:spacing w:line="207" w:lineRule="exact"/>
              <w:ind w:left="106"/>
              <w:rPr>
                <w:b/>
              </w:rPr>
            </w:pPr>
            <w:r>
              <w:rPr>
                <w:b/>
              </w:rPr>
              <w:t>18</w:t>
            </w:r>
          </w:p>
          <w:p w14:paraId="6D422FF2" w14:textId="77777777" w:rsidR="001F57FC" w:rsidRDefault="001F57FC" w:rsidP="00C04B7D">
            <w:pPr>
              <w:pStyle w:val="TableParagraph"/>
              <w:ind w:left="106" w:right="180"/>
              <w:rPr>
                <w:b/>
              </w:rPr>
            </w:pPr>
            <w:r>
              <w:rPr>
                <w:b/>
              </w:rPr>
              <w:t>Tiskanje 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umnožavanje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snimljenih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zapisa</w:t>
            </w:r>
          </w:p>
        </w:tc>
        <w:tc>
          <w:tcPr>
            <w:tcW w:w="2269" w:type="dxa"/>
          </w:tcPr>
          <w:p w14:paraId="1F3654B9" w14:textId="77777777" w:rsidR="001F57FC" w:rsidRDefault="001F57FC" w:rsidP="00C04B7D">
            <w:pPr>
              <w:pStyle w:val="TableParagraph"/>
              <w:ind w:left="105" w:right="88"/>
              <w:rPr>
                <w:b/>
              </w:rPr>
            </w:pPr>
            <w:r>
              <w:rPr>
                <w:b/>
              </w:rPr>
              <w:t>Sve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ostale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uslužne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djelatnosti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dozvoljene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zakonom</w:t>
            </w:r>
          </w:p>
          <w:p w14:paraId="025CEFCA" w14:textId="77777777" w:rsidR="001F57FC" w:rsidRDefault="001F57FC" w:rsidP="00C04B7D">
            <w:pPr>
              <w:pStyle w:val="TableParagraph"/>
              <w:tabs>
                <w:tab w:val="left" w:pos="957"/>
                <w:tab w:val="left" w:pos="2095"/>
              </w:tabs>
              <w:ind w:left="105" w:right="99"/>
              <w:rPr>
                <w:b/>
              </w:rPr>
            </w:pPr>
            <w:r>
              <w:rPr>
                <w:b/>
              </w:rPr>
              <w:t>(osim</w:t>
            </w:r>
            <w:r>
              <w:rPr>
                <w:b/>
              </w:rPr>
              <w:tab/>
              <w:t>trgovine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i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ugostiteljstva)</w:t>
            </w:r>
          </w:p>
        </w:tc>
      </w:tr>
      <w:tr w:rsidR="001F57FC" w14:paraId="42252A4D" w14:textId="77777777" w:rsidTr="00C04B7D">
        <w:trPr>
          <w:trHeight w:val="961"/>
        </w:trPr>
        <w:tc>
          <w:tcPr>
            <w:tcW w:w="2697" w:type="dxa"/>
          </w:tcPr>
          <w:p w14:paraId="20C2C298" w14:textId="77777777" w:rsidR="001F57FC" w:rsidRDefault="001F57FC" w:rsidP="00C04B7D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11</w:t>
            </w:r>
          </w:p>
          <w:p w14:paraId="6AAFFB96" w14:textId="77777777" w:rsidR="001F57FC" w:rsidRDefault="001F57FC" w:rsidP="00C04B7D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>Proizvodnja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pića</w:t>
            </w:r>
          </w:p>
        </w:tc>
        <w:tc>
          <w:tcPr>
            <w:tcW w:w="2693" w:type="dxa"/>
          </w:tcPr>
          <w:p w14:paraId="7C53966F" w14:textId="77777777" w:rsidR="001F57FC" w:rsidRDefault="001F57FC" w:rsidP="00C04B7D">
            <w:pPr>
              <w:pStyle w:val="TableParagraph"/>
              <w:spacing w:line="201" w:lineRule="exact"/>
              <w:ind w:left="106"/>
              <w:rPr>
                <w:b/>
              </w:rPr>
            </w:pPr>
            <w:r>
              <w:rPr>
                <w:b/>
              </w:rPr>
              <w:t>17</w:t>
            </w:r>
          </w:p>
          <w:p w14:paraId="2DBF2493" w14:textId="77777777" w:rsidR="001F57FC" w:rsidRDefault="001F57FC" w:rsidP="00C04B7D">
            <w:pPr>
              <w:pStyle w:val="TableParagraph"/>
              <w:ind w:left="106" w:right="466"/>
              <w:rPr>
                <w:b/>
              </w:rPr>
            </w:pPr>
            <w:r>
              <w:rPr>
                <w:b/>
              </w:rPr>
              <w:t>Proizvodnja papira i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proizvoda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papira</w:t>
            </w:r>
          </w:p>
        </w:tc>
        <w:tc>
          <w:tcPr>
            <w:tcW w:w="2129" w:type="dxa"/>
          </w:tcPr>
          <w:p w14:paraId="18EAE5CF" w14:textId="77777777" w:rsidR="001F57FC" w:rsidRDefault="001F57FC" w:rsidP="00C04B7D">
            <w:pPr>
              <w:pStyle w:val="TableParagraph"/>
              <w:spacing w:line="183" w:lineRule="exact"/>
              <w:ind w:left="110"/>
              <w:rPr>
                <w:b/>
              </w:rPr>
            </w:pPr>
            <w:r>
              <w:rPr>
                <w:b/>
              </w:rPr>
              <w:t>82.92.</w:t>
            </w:r>
          </w:p>
          <w:p w14:paraId="067EF7D7" w14:textId="77777777" w:rsidR="001F57FC" w:rsidRDefault="001F57FC" w:rsidP="00C04B7D">
            <w:pPr>
              <w:pStyle w:val="TableParagraph"/>
              <w:spacing w:before="16" w:line="194" w:lineRule="auto"/>
              <w:ind w:left="106" w:right="868"/>
              <w:rPr>
                <w:b/>
              </w:rPr>
            </w:pPr>
            <w:r>
              <w:rPr>
                <w:b/>
              </w:rPr>
              <w:t>Djelatnosti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pakiranja</w:t>
            </w:r>
          </w:p>
        </w:tc>
        <w:tc>
          <w:tcPr>
            <w:tcW w:w="2269" w:type="dxa"/>
          </w:tcPr>
          <w:p w14:paraId="4FF6AB14" w14:textId="77777777" w:rsidR="001F57FC" w:rsidRPr="001F57FC" w:rsidRDefault="001F57FC" w:rsidP="00C04B7D">
            <w:pPr>
              <w:pStyle w:val="TableParagraph"/>
              <w:spacing w:line="201" w:lineRule="exact"/>
              <w:ind w:left="105"/>
              <w:rPr>
                <w:b/>
                <w:lang w:val="nl-NL"/>
              </w:rPr>
            </w:pPr>
            <w:r w:rsidRPr="001F57FC">
              <w:rPr>
                <w:b/>
                <w:lang w:val="nl-NL"/>
              </w:rPr>
              <w:t>52</w:t>
            </w:r>
          </w:p>
          <w:p w14:paraId="450DEC0B" w14:textId="77777777" w:rsidR="001F57FC" w:rsidRPr="001F57FC" w:rsidRDefault="001F57FC" w:rsidP="00C04B7D">
            <w:pPr>
              <w:pStyle w:val="TableParagraph"/>
              <w:tabs>
                <w:tab w:val="left" w:pos="2096"/>
              </w:tabs>
              <w:spacing w:line="252" w:lineRule="exact"/>
              <w:ind w:left="105" w:right="98"/>
              <w:jc w:val="both"/>
              <w:rPr>
                <w:b/>
                <w:lang w:val="nl-NL"/>
              </w:rPr>
            </w:pPr>
            <w:r w:rsidRPr="001F57FC">
              <w:rPr>
                <w:b/>
                <w:lang w:val="nl-NL"/>
              </w:rPr>
              <w:t>Skladištenje</w:t>
            </w:r>
            <w:r w:rsidRPr="001F57FC">
              <w:rPr>
                <w:rFonts w:ascii="Times New Roman" w:hAnsi="Times New Roman"/>
                <w:b/>
                <w:lang w:val="nl-NL"/>
              </w:rPr>
              <w:tab/>
            </w:r>
            <w:r w:rsidRPr="001F57FC">
              <w:rPr>
                <w:b/>
                <w:spacing w:val="-3"/>
                <w:lang w:val="nl-NL"/>
              </w:rPr>
              <w:t>i</w:t>
            </w:r>
            <w:r w:rsidRPr="001F57FC">
              <w:rPr>
                <w:b/>
                <w:spacing w:val="-59"/>
                <w:lang w:val="nl-NL"/>
              </w:rPr>
              <w:t xml:space="preserve"> </w:t>
            </w:r>
            <w:r w:rsidRPr="001F57FC">
              <w:rPr>
                <w:b/>
                <w:lang w:val="nl-NL"/>
              </w:rPr>
              <w:t>prateće</w:t>
            </w:r>
            <w:r w:rsidRPr="001F57FC">
              <w:rPr>
                <w:b/>
                <w:spacing w:val="1"/>
                <w:lang w:val="nl-NL"/>
              </w:rPr>
              <w:t xml:space="preserve"> </w:t>
            </w:r>
            <w:r w:rsidRPr="001F57FC">
              <w:rPr>
                <w:b/>
                <w:lang w:val="nl-NL"/>
              </w:rPr>
              <w:t>djelatnosti</w:t>
            </w:r>
            <w:r w:rsidRPr="001F57FC">
              <w:rPr>
                <w:b/>
                <w:spacing w:val="-59"/>
                <w:lang w:val="nl-NL"/>
              </w:rPr>
              <w:t xml:space="preserve"> </w:t>
            </w:r>
            <w:r w:rsidRPr="001F57FC">
              <w:rPr>
                <w:b/>
                <w:lang w:val="nl-NL"/>
              </w:rPr>
              <w:t>u</w:t>
            </w:r>
            <w:r w:rsidRPr="001F57FC">
              <w:rPr>
                <w:b/>
                <w:spacing w:val="-1"/>
                <w:lang w:val="nl-NL"/>
              </w:rPr>
              <w:t xml:space="preserve"> </w:t>
            </w:r>
            <w:r w:rsidRPr="001F57FC">
              <w:rPr>
                <w:b/>
                <w:lang w:val="nl-NL"/>
              </w:rPr>
              <w:t>prijevozu</w:t>
            </w:r>
          </w:p>
        </w:tc>
      </w:tr>
      <w:tr w:rsidR="001F57FC" w14:paraId="67E061B0" w14:textId="77777777" w:rsidTr="00C04B7D">
        <w:trPr>
          <w:trHeight w:val="1030"/>
        </w:trPr>
        <w:tc>
          <w:tcPr>
            <w:tcW w:w="2697" w:type="dxa"/>
          </w:tcPr>
          <w:p w14:paraId="26D4B0AE" w14:textId="77777777" w:rsidR="001F57FC" w:rsidRDefault="001F57FC" w:rsidP="00C04B7D">
            <w:pPr>
              <w:pStyle w:val="TableParagraph"/>
              <w:spacing w:line="187" w:lineRule="exact"/>
              <w:rPr>
                <w:b/>
              </w:rPr>
            </w:pPr>
            <w:r>
              <w:rPr>
                <w:b/>
              </w:rPr>
              <w:t>21</w:t>
            </w:r>
          </w:p>
          <w:p w14:paraId="488ABB7B" w14:textId="77777777" w:rsidR="001F57FC" w:rsidRDefault="001F57FC" w:rsidP="00C04B7D">
            <w:pPr>
              <w:pStyle w:val="TableParagraph"/>
              <w:spacing w:before="14" w:line="196" w:lineRule="auto"/>
              <w:ind w:right="283" w:firstLine="4"/>
              <w:rPr>
                <w:b/>
              </w:rPr>
            </w:pPr>
            <w:r>
              <w:rPr>
                <w:b/>
              </w:rPr>
              <w:t>Proizvodnja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osnovnih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farmaceutskih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proizvoda</w:t>
            </w:r>
          </w:p>
        </w:tc>
        <w:tc>
          <w:tcPr>
            <w:tcW w:w="2693" w:type="dxa"/>
          </w:tcPr>
          <w:p w14:paraId="0D474756" w14:textId="77777777" w:rsidR="001F57FC" w:rsidRDefault="001F57FC" w:rsidP="00C04B7D">
            <w:pPr>
              <w:pStyle w:val="TableParagraph"/>
              <w:spacing w:line="187" w:lineRule="exact"/>
              <w:ind w:left="106"/>
              <w:rPr>
                <w:b/>
              </w:rPr>
            </w:pPr>
            <w:r>
              <w:rPr>
                <w:b/>
              </w:rPr>
              <w:t>20</w:t>
            </w:r>
          </w:p>
          <w:p w14:paraId="02886611" w14:textId="77777777" w:rsidR="001F57FC" w:rsidRDefault="001F57FC" w:rsidP="00C04B7D">
            <w:pPr>
              <w:pStyle w:val="TableParagraph"/>
              <w:spacing w:before="16" w:line="194" w:lineRule="auto"/>
              <w:ind w:left="106" w:right="1321"/>
              <w:rPr>
                <w:b/>
              </w:rPr>
            </w:pPr>
            <w:r>
              <w:rPr>
                <w:b/>
                <w:spacing w:val="-1"/>
              </w:rPr>
              <w:t>Proizvodnja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kemikalija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</w:t>
            </w:r>
          </w:p>
          <w:p w14:paraId="45C05A04" w14:textId="77777777" w:rsidR="001F57FC" w:rsidRDefault="001F57FC" w:rsidP="00C04B7D">
            <w:pPr>
              <w:pStyle w:val="TableParagraph"/>
              <w:spacing w:line="204" w:lineRule="exact"/>
              <w:ind w:left="106" w:right="1527"/>
              <w:rPr>
                <w:b/>
              </w:rPr>
            </w:pPr>
            <w:r>
              <w:rPr>
                <w:b/>
              </w:rPr>
              <w:t>kemijskih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  <w:spacing w:val="-1"/>
              </w:rPr>
              <w:t>proizvoda</w:t>
            </w:r>
          </w:p>
        </w:tc>
        <w:tc>
          <w:tcPr>
            <w:tcW w:w="2129" w:type="dxa"/>
          </w:tcPr>
          <w:p w14:paraId="7F4A1C00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592126F5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F57FC" w14:paraId="545B16CA" w14:textId="77777777" w:rsidTr="00C04B7D">
        <w:trPr>
          <w:trHeight w:val="1030"/>
        </w:trPr>
        <w:tc>
          <w:tcPr>
            <w:tcW w:w="2697" w:type="dxa"/>
          </w:tcPr>
          <w:p w14:paraId="2610913A" w14:textId="77777777" w:rsidR="001F57FC" w:rsidRDefault="001F57FC" w:rsidP="00C04B7D">
            <w:pPr>
              <w:pStyle w:val="TableParagraph"/>
              <w:spacing w:line="187" w:lineRule="exact"/>
              <w:rPr>
                <w:b/>
              </w:rPr>
            </w:pPr>
            <w:r>
              <w:rPr>
                <w:b/>
              </w:rPr>
              <w:t>25</w:t>
            </w:r>
          </w:p>
          <w:p w14:paraId="64A03450" w14:textId="77777777" w:rsidR="001F57FC" w:rsidRDefault="001F57FC" w:rsidP="00C04B7D">
            <w:pPr>
              <w:pStyle w:val="TableParagraph"/>
              <w:spacing w:before="17" w:line="194" w:lineRule="auto"/>
              <w:ind w:right="466" w:firstLine="4"/>
              <w:rPr>
                <w:b/>
              </w:rPr>
            </w:pPr>
            <w:r>
              <w:rPr>
                <w:b/>
              </w:rPr>
              <w:t>Proizvodnja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gotovih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metalnih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proizvoda,</w:t>
            </w:r>
          </w:p>
          <w:p w14:paraId="7103BD85" w14:textId="77777777" w:rsidR="001F57FC" w:rsidRDefault="001F57FC" w:rsidP="00C04B7D">
            <w:pPr>
              <w:pStyle w:val="TableParagraph"/>
              <w:spacing w:line="204" w:lineRule="exact"/>
              <w:ind w:right="1039"/>
              <w:rPr>
                <w:b/>
              </w:rPr>
            </w:pPr>
            <w:r>
              <w:rPr>
                <w:b/>
              </w:rPr>
              <w:t>osim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strojeva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opreme</w:t>
            </w:r>
          </w:p>
        </w:tc>
        <w:tc>
          <w:tcPr>
            <w:tcW w:w="2693" w:type="dxa"/>
          </w:tcPr>
          <w:p w14:paraId="378A9D10" w14:textId="77777777" w:rsidR="001F57FC" w:rsidRDefault="001F57FC" w:rsidP="00C04B7D">
            <w:pPr>
              <w:pStyle w:val="TableParagraph"/>
              <w:spacing w:line="187" w:lineRule="exact"/>
              <w:ind w:left="106"/>
              <w:rPr>
                <w:b/>
              </w:rPr>
            </w:pPr>
            <w:r>
              <w:rPr>
                <w:b/>
              </w:rPr>
              <w:t>22</w:t>
            </w:r>
          </w:p>
          <w:p w14:paraId="5BB8517E" w14:textId="77777777" w:rsidR="001F57FC" w:rsidRDefault="001F57FC" w:rsidP="00C04B7D">
            <w:pPr>
              <w:pStyle w:val="TableParagraph"/>
              <w:spacing w:before="17" w:line="194" w:lineRule="auto"/>
              <w:ind w:left="106" w:right="418"/>
              <w:rPr>
                <w:b/>
              </w:rPr>
            </w:pPr>
            <w:r>
              <w:rPr>
                <w:b/>
              </w:rPr>
              <w:t>Proizvodnja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proizvoda od gume i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plastike</w:t>
            </w:r>
          </w:p>
        </w:tc>
        <w:tc>
          <w:tcPr>
            <w:tcW w:w="2129" w:type="dxa"/>
          </w:tcPr>
          <w:p w14:paraId="491B3114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3336B218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F57FC" w14:paraId="2AD8AE0B" w14:textId="77777777" w:rsidTr="00C04B7D">
        <w:trPr>
          <w:trHeight w:val="821"/>
        </w:trPr>
        <w:tc>
          <w:tcPr>
            <w:tcW w:w="2697" w:type="dxa"/>
          </w:tcPr>
          <w:p w14:paraId="45861594" w14:textId="77777777" w:rsidR="001F57FC" w:rsidRPr="001F57FC" w:rsidRDefault="001F57FC" w:rsidP="00C04B7D">
            <w:pPr>
              <w:pStyle w:val="TableParagraph"/>
              <w:spacing w:line="187" w:lineRule="exact"/>
              <w:rPr>
                <w:b/>
                <w:lang w:val="nl-NL"/>
              </w:rPr>
            </w:pPr>
            <w:r w:rsidRPr="001F57FC">
              <w:rPr>
                <w:b/>
                <w:lang w:val="nl-NL"/>
              </w:rPr>
              <w:t>26</w:t>
            </w:r>
          </w:p>
          <w:p w14:paraId="43F6B292" w14:textId="77777777" w:rsidR="001F57FC" w:rsidRPr="001F57FC" w:rsidRDefault="001F57FC" w:rsidP="00C04B7D">
            <w:pPr>
              <w:pStyle w:val="TableParagraph"/>
              <w:spacing w:before="16" w:line="194" w:lineRule="auto"/>
              <w:ind w:right="101"/>
              <w:rPr>
                <w:b/>
                <w:lang w:val="nl-NL"/>
              </w:rPr>
            </w:pPr>
            <w:r w:rsidRPr="001F57FC">
              <w:rPr>
                <w:b/>
                <w:lang w:val="nl-NL"/>
              </w:rPr>
              <w:t>Proizvodnja</w:t>
            </w:r>
            <w:r w:rsidRPr="001F57FC">
              <w:rPr>
                <w:b/>
                <w:spacing w:val="-6"/>
                <w:lang w:val="nl-NL"/>
              </w:rPr>
              <w:t xml:space="preserve"> </w:t>
            </w:r>
            <w:r w:rsidRPr="001F57FC">
              <w:rPr>
                <w:b/>
                <w:lang w:val="nl-NL"/>
              </w:rPr>
              <w:t>računala</w:t>
            </w:r>
            <w:r w:rsidRPr="001F57FC">
              <w:rPr>
                <w:b/>
                <w:spacing w:val="-5"/>
                <w:lang w:val="nl-NL"/>
              </w:rPr>
              <w:t xml:space="preserve"> </w:t>
            </w:r>
            <w:r w:rsidRPr="001F57FC">
              <w:rPr>
                <w:b/>
                <w:lang w:val="nl-NL"/>
              </w:rPr>
              <w:t>te</w:t>
            </w:r>
            <w:r w:rsidRPr="001F57FC">
              <w:rPr>
                <w:b/>
                <w:spacing w:val="-58"/>
                <w:lang w:val="nl-NL"/>
              </w:rPr>
              <w:t xml:space="preserve"> </w:t>
            </w:r>
            <w:r w:rsidRPr="001F57FC">
              <w:rPr>
                <w:b/>
                <w:lang w:val="nl-NL"/>
              </w:rPr>
              <w:t>elektroničkih</w:t>
            </w:r>
            <w:r w:rsidRPr="001F57FC">
              <w:rPr>
                <w:b/>
                <w:spacing w:val="-3"/>
                <w:lang w:val="nl-NL"/>
              </w:rPr>
              <w:t xml:space="preserve"> </w:t>
            </w:r>
            <w:r w:rsidRPr="001F57FC">
              <w:rPr>
                <w:b/>
                <w:lang w:val="nl-NL"/>
              </w:rPr>
              <w:t>i</w:t>
            </w:r>
            <w:r w:rsidRPr="001F57FC">
              <w:rPr>
                <w:b/>
                <w:spacing w:val="-5"/>
                <w:lang w:val="nl-NL"/>
              </w:rPr>
              <w:t xml:space="preserve"> </w:t>
            </w:r>
            <w:r w:rsidRPr="001F57FC">
              <w:rPr>
                <w:b/>
                <w:lang w:val="nl-NL"/>
              </w:rPr>
              <w:t>optičkih</w:t>
            </w:r>
          </w:p>
          <w:p w14:paraId="6A2D62C7" w14:textId="77777777" w:rsidR="001F57FC" w:rsidRDefault="001F57FC" w:rsidP="00C04B7D">
            <w:pPr>
              <w:pStyle w:val="TableParagraph"/>
              <w:spacing w:line="188" w:lineRule="exact"/>
              <w:rPr>
                <w:b/>
              </w:rPr>
            </w:pPr>
            <w:r>
              <w:rPr>
                <w:b/>
              </w:rPr>
              <w:t>proizvoda</w:t>
            </w:r>
          </w:p>
        </w:tc>
        <w:tc>
          <w:tcPr>
            <w:tcW w:w="2693" w:type="dxa"/>
          </w:tcPr>
          <w:p w14:paraId="6A336107" w14:textId="77777777" w:rsidR="001F57FC" w:rsidRDefault="001F57FC" w:rsidP="00C04B7D">
            <w:pPr>
              <w:pStyle w:val="TableParagraph"/>
              <w:spacing w:line="187" w:lineRule="exact"/>
              <w:ind w:left="106"/>
              <w:rPr>
                <w:b/>
              </w:rPr>
            </w:pPr>
            <w:r>
              <w:rPr>
                <w:b/>
              </w:rPr>
              <w:t>23</w:t>
            </w:r>
          </w:p>
          <w:p w14:paraId="501E4998" w14:textId="77777777" w:rsidR="001F57FC" w:rsidRDefault="001F57FC" w:rsidP="00C04B7D">
            <w:pPr>
              <w:pStyle w:val="TableParagraph"/>
              <w:spacing w:before="16" w:line="194" w:lineRule="auto"/>
              <w:ind w:left="106" w:right="233"/>
              <w:rPr>
                <w:b/>
              </w:rPr>
            </w:pPr>
            <w:r>
              <w:rPr>
                <w:b/>
              </w:rPr>
              <w:t>Proizvodnja ostalih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nemetalnih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mineralnih</w:t>
            </w:r>
          </w:p>
          <w:p w14:paraId="34FA3651" w14:textId="77777777" w:rsidR="001F57FC" w:rsidRDefault="001F57FC" w:rsidP="00C04B7D">
            <w:pPr>
              <w:pStyle w:val="TableParagraph"/>
              <w:spacing w:line="188" w:lineRule="exact"/>
              <w:ind w:left="106"/>
              <w:rPr>
                <w:b/>
              </w:rPr>
            </w:pPr>
            <w:r>
              <w:rPr>
                <w:b/>
              </w:rPr>
              <w:t>proizvoda</w:t>
            </w:r>
          </w:p>
        </w:tc>
        <w:tc>
          <w:tcPr>
            <w:tcW w:w="2129" w:type="dxa"/>
          </w:tcPr>
          <w:p w14:paraId="7E02A30E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463643ED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F57FC" w14:paraId="2BEAFE89" w14:textId="77777777" w:rsidTr="00C04B7D">
        <w:trPr>
          <w:trHeight w:val="666"/>
        </w:trPr>
        <w:tc>
          <w:tcPr>
            <w:tcW w:w="2697" w:type="dxa"/>
          </w:tcPr>
          <w:p w14:paraId="5599B8C2" w14:textId="77777777" w:rsidR="001F57FC" w:rsidRDefault="001F57FC" w:rsidP="00C04B7D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27</w:t>
            </w:r>
          </w:p>
          <w:p w14:paraId="0551BF60" w14:textId="77777777" w:rsidR="001F57FC" w:rsidRDefault="001F57FC" w:rsidP="00C04B7D">
            <w:pPr>
              <w:pStyle w:val="TableParagraph"/>
              <w:spacing w:before="7" w:line="204" w:lineRule="exact"/>
              <w:ind w:right="224"/>
              <w:rPr>
                <w:b/>
              </w:rPr>
            </w:pPr>
            <w:r>
              <w:rPr>
                <w:b/>
              </w:rPr>
              <w:t>Proizvodnja električne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opreme</w:t>
            </w:r>
          </w:p>
        </w:tc>
        <w:tc>
          <w:tcPr>
            <w:tcW w:w="2693" w:type="dxa"/>
          </w:tcPr>
          <w:p w14:paraId="2C2771A2" w14:textId="77777777" w:rsidR="001F57FC" w:rsidRDefault="001F57FC" w:rsidP="00C04B7D">
            <w:pPr>
              <w:pStyle w:val="TableParagraph"/>
              <w:spacing w:line="232" w:lineRule="exact"/>
              <w:ind w:left="106"/>
              <w:rPr>
                <w:b/>
              </w:rPr>
            </w:pPr>
            <w:r>
              <w:rPr>
                <w:b/>
              </w:rPr>
              <w:t>32</w:t>
            </w:r>
          </w:p>
          <w:p w14:paraId="003F30B1" w14:textId="77777777" w:rsidR="001F57FC" w:rsidRDefault="001F57FC" w:rsidP="00C04B7D">
            <w:pPr>
              <w:pStyle w:val="TableParagraph"/>
              <w:spacing w:before="7" w:line="204" w:lineRule="exact"/>
              <w:ind w:left="106" w:right="465"/>
              <w:rPr>
                <w:b/>
              </w:rPr>
            </w:pPr>
            <w:r>
              <w:rPr>
                <w:b/>
              </w:rPr>
              <w:t>Ostala prerađivačka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industrija</w:t>
            </w:r>
          </w:p>
        </w:tc>
        <w:tc>
          <w:tcPr>
            <w:tcW w:w="2129" w:type="dxa"/>
          </w:tcPr>
          <w:p w14:paraId="133BABCD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733AA579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F57FC" w14:paraId="5A1C301C" w14:textId="77777777" w:rsidTr="00C04B7D">
        <w:trPr>
          <w:trHeight w:val="758"/>
        </w:trPr>
        <w:tc>
          <w:tcPr>
            <w:tcW w:w="2697" w:type="dxa"/>
          </w:tcPr>
          <w:p w14:paraId="7133A941" w14:textId="77777777" w:rsidR="001F57FC" w:rsidRDefault="001F57FC" w:rsidP="00C04B7D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28</w:t>
            </w:r>
          </w:p>
          <w:p w14:paraId="65F11A7F" w14:textId="77777777" w:rsidR="001F57FC" w:rsidRDefault="001F57FC" w:rsidP="00C04B7D">
            <w:pPr>
              <w:pStyle w:val="TableParagraph"/>
              <w:spacing w:line="252" w:lineRule="exact"/>
              <w:ind w:right="297"/>
              <w:rPr>
                <w:b/>
              </w:rPr>
            </w:pPr>
            <w:r>
              <w:rPr>
                <w:b/>
              </w:rPr>
              <w:t>Proizvodnja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strojeva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uređaja</w:t>
            </w:r>
          </w:p>
        </w:tc>
        <w:tc>
          <w:tcPr>
            <w:tcW w:w="2693" w:type="dxa"/>
          </w:tcPr>
          <w:p w14:paraId="6D926BF3" w14:textId="77777777" w:rsidR="001F57FC" w:rsidRDefault="001F57FC" w:rsidP="00C04B7D">
            <w:pPr>
              <w:pStyle w:val="TableParagraph"/>
              <w:spacing w:line="242" w:lineRule="auto"/>
              <w:ind w:left="106" w:right="632"/>
              <w:rPr>
                <w:b/>
              </w:rPr>
            </w:pPr>
            <w:r>
              <w:rPr>
                <w:b/>
              </w:rPr>
              <w:t>35.11 Proizvodnja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električne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energije</w:t>
            </w:r>
          </w:p>
        </w:tc>
        <w:tc>
          <w:tcPr>
            <w:tcW w:w="2129" w:type="dxa"/>
          </w:tcPr>
          <w:p w14:paraId="2544461C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47426B53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F57FC" w14:paraId="76B717EF" w14:textId="77777777" w:rsidTr="00C04B7D">
        <w:trPr>
          <w:trHeight w:val="966"/>
        </w:trPr>
        <w:tc>
          <w:tcPr>
            <w:tcW w:w="2697" w:type="dxa"/>
          </w:tcPr>
          <w:p w14:paraId="066E7DAA" w14:textId="77777777" w:rsidR="001F57FC" w:rsidRDefault="001F57FC" w:rsidP="00C04B7D">
            <w:pPr>
              <w:pStyle w:val="TableParagraph"/>
              <w:spacing w:line="207" w:lineRule="exact"/>
              <w:rPr>
                <w:b/>
              </w:rPr>
            </w:pPr>
            <w:r>
              <w:rPr>
                <w:b/>
              </w:rPr>
              <w:t>29</w:t>
            </w:r>
          </w:p>
          <w:p w14:paraId="57D78DEA" w14:textId="77777777" w:rsidR="001F57FC" w:rsidRDefault="001F57FC" w:rsidP="00C04B7D">
            <w:pPr>
              <w:pStyle w:val="TableParagraph"/>
              <w:ind w:right="310"/>
              <w:rPr>
                <w:b/>
              </w:rPr>
            </w:pPr>
            <w:r>
              <w:rPr>
                <w:b/>
              </w:rPr>
              <w:t>Proizvodnja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motornih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vozila,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prikolica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</w:t>
            </w:r>
          </w:p>
          <w:p w14:paraId="036C3BD4" w14:textId="77777777" w:rsidR="001F57FC" w:rsidRDefault="001F57FC" w:rsidP="00C04B7D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poluprikolica</w:t>
            </w:r>
          </w:p>
        </w:tc>
        <w:tc>
          <w:tcPr>
            <w:tcW w:w="2693" w:type="dxa"/>
          </w:tcPr>
          <w:p w14:paraId="6A3FE41E" w14:textId="77777777" w:rsidR="001F57FC" w:rsidRDefault="001F57FC" w:rsidP="00C04B7D">
            <w:pPr>
              <w:pStyle w:val="TableParagraph"/>
              <w:spacing w:line="250" w:lineRule="exact"/>
              <w:ind w:left="106"/>
              <w:rPr>
                <w:b/>
              </w:rPr>
            </w:pPr>
            <w:r>
              <w:rPr>
                <w:b/>
              </w:rPr>
              <w:t>35.21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Proizvodnja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plina</w:t>
            </w:r>
          </w:p>
        </w:tc>
        <w:tc>
          <w:tcPr>
            <w:tcW w:w="2129" w:type="dxa"/>
          </w:tcPr>
          <w:p w14:paraId="301F4444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3A8AB7B9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F57FC" w14:paraId="5F4E018C" w14:textId="77777777" w:rsidTr="00C04B7D">
        <w:trPr>
          <w:trHeight w:val="617"/>
        </w:trPr>
        <w:tc>
          <w:tcPr>
            <w:tcW w:w="2697" w:type="dxa"/>
          </w:tcPr>
          <w:p w14:paraId="691E22F5" w14:textId="77777777" w:rsidR="001F57FC" w:rsidRDefault="001F57FC" w:rsidP="00C04B7D">
            <w:pPr>
              <w:pStyle w:val="TableParagraph"/>
              <w:spacing w:line="187" w:lineRule="exact"/>
              <w:rPr>
                <w:b/>
              </w:rPr>
            </w:pPr>
            <w:r>
              <w:rPr>
                <w:b/>
              </w:rPr>
              <w:t>30</w:t>
            </w:r>
          </w:p>
          <w:p w14:paraId="44300A03" w14:textId="77777777" w:rsidR="001F57FC" w:rsidRDefault="001F57FC" w:rsidP="00C04B7D">
            <w:pPr>
              <w:pStyle w:val="TableParagraph"/>
              <w:spacing w:before="3" w:line="204" w:lineRule="exact"/>
              <w:ind w:right="324"/>
              <w:rPr>
                <w:b/>
              </w:rPr>
            </w:pPr>
            <w:r>
              <w:rPr>
                <w:b/>
              </w:rPr>
              <w:t>Proizvodnja ostalih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prijevoznih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sredstava</w:t>
            </w:r>
          </w:p>
        </w:tc>
        <w:tc>
          <w:tcPr>
            <w:tcW w:w="2693" w:type="dxa"/>
          </w:tcPr>
          <w:p w14:paraId="01FCFC58" w14:textId="77777777" w:rsidR="001F57FC" w:rsidRDefault="001F57FC" w:rsidP="00C04B7D">
            <w:pPr>
              <w:pStyle w:val="TableParagraph"/>
              <w:spacing w:line="242" w:lineRule="auto"/>
              <w:ind w:left="106" w:right="329"/>
              <w:rPr>
                <w:b/>
              </w:rPr>
            </w:pPr>
            <w:r>
              <w:rPr>
                <w:b/>
              </w:rPr>
              <w:t>35.3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Opskrba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parom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klimatizacija</w:t>
            </w:r>
          </w:p>
        </w:tc>
        <w:tc>
          <w:tcPr>
            <w:tcW w:w="2129" w:type="dxa"/>
          </w:tcPr>
          <w:p w14:paraId="61697AFB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269FE62D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F57FC" w14:paraId="75C8B767" w14:textId="77777777" w:rsidTr="00C04B7D">
        <w:trPr>
          <w:trHeight w:val="458"/>
        </w:trPr>
        <w:tc>
          <w:tcPr>
            <w:tcW w:w="2697" w:type="dxa"/>
          </w:tcPr>
          <w:p w14:paraId="4E9E3059" w14:textId="77777777" w:rsidR="001F57FC" w:rsidRDefault="001F57FC" w:rsidP="00C04B7D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13</w:t>
            </w:r>
          </w:p>
          <w:p w14:paraId="25B1B407" w14:textId="77777777" w:rsidR="001F57FC" w:rsidRDefault="001F57FC" w:rsidP="00C04B7D">
            <w:pPr>
              <w:pStyle w:val="TableParagraph"/>
              <w:spacing w:line="209" w:lineRule="exact"/>
              <w:rPr>
                <w:b/>
              </w:rPr>
            </w:pPr>
            <w:r>
              <w:rPr>
                <w:b/>
              </w:rPr>
              <w:t>Proizvodnja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tekstila</w:t>
            </w:r>
          </w:p>
        </w:tc>
        <w:tc>
          <w:tcPr>
            <w:tcW w:w="2693" w:type="dxa"/>
          </w:tcPr>
          <w:p w14:paraId="2D544763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</w:tcPr>
          <w:p w14:paraId="15436873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560AC231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F57FC" w14:paraId="166FBAE2" w14:textId="77777777" w:rsidTr="00C04B7D">
        <w:trPr>
          <w:trHeight w:val="458"/>
        </w:trPr>
        <w:tc>
          <w:tcPr>
            <w:tcW w:w="2697" w:type="dxa"/>
          </w:tcPr>
          <w:p w14:paraId="3030CFF2" w14:textId="77777777" w:rsidR="001F57FC" w:rsidRDefault="001F57FC" w:rsidP="00C04B7D">
            <w:pPr>
              <w:pStyle w:val="TableParagraph"/>
              <w:spacing w:line="231" w:lineRule="exact"/>
              <w:rPr>
                <w:b/>
              </w:rPr>
            </w:pPr>
            <w:r>
              <w:rPr>
                <w:b/>
              </w:rPr>
              <w:t>14</w:t>
            </w:r>
          </w:p>
          <w:p w14:paraId="5BA6558C" w14:textId="77777777" w:rsidR="001F57FC" w:rsidRDefault="001F57FC" w:rsidP="00C04B7D">
            <w:pPr>
              <w:pStyle w:val="TableParagraph"/>
              <w:spacing w:line="207" w:lineRule="exact"/>
              <w:ind w:left="111"/>
              <w:rPr>
                <w:b/>
              </w:rPr>
            </w:pPr>
            <w:r>
              <w:rPr>
                <w:b/>
              </w:rPr>
              <w:t>Proizvodnja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odjeće</w:t>
            </w:r>
          </w:p>
        </w:tc>
        <w:tc>
          <w:tcPr>
            <w:tcW w:w="2693" w:type="dxa"/>
          </w:tcPr>
          <w:p w14:paraId="172CC583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</w:tcPr>
          <w:p w14:paraId="2BA1EA6A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7DAAA458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F57FC" w14:paraId="7024B693" w14:textId="77777777" w:rsidTr="00C04B7D">
        <w:trPr>
          <w:trHeight w:val="714"/>
        </w:trPr>
        <w:tc>
          <w:tcPr>
            <w:tcW w:w="2697" w:type="dxa"/>
          </w:tcPr>
          <w:p w14:paraId="57612DC4" w14:textId="77777777" w:rsidR="001F57FC" w:rsidRDefault="001F57FC" w:rsidP="00C04B7D">
            <w:pPr>
              <w:pStyle w:val="TableParagraph"/>
              <w:spacing w:line="207" w:lineRule="exact"/>
              <w:rPr>
                <w:b/>
              </w:rPr>
            </w:pPr>
            <w:r>
              <w:rPr>
                <w:b/>
              </w:rPr>
              <w:t>15</w:t>
            </w:r>
          </w:p>
          <w:p w14:paraId="4625A4D9" w14:textId="77777777" w:rsidR="001F57FC" w:rsidRDefault="001F57FC" w:rsidP="00C04B7D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Proizvodnja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kože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</w:t>
            </w:r>
          </w:p>
          <w:p w14:paraId="2D320135" w14:textId="77777777" w:rsidR="001F57FC" w:rsidRDefault="001F57FC" w:rsidP="00C04B7D">
            <w:pPr>
              <w:pStyle w:val="TableParagraph"/>
              <w:spacing w:before="3" w:line="237" w:lineRule="exact"/>
              <w:rPr>
                <w:b/>
              </w:rPr>
            </w:pPr>
            <w:r>
              <w:rPr>
                <w:b/>
              </w:rPr>
              <w:t>srodnih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proizvoda</w:t>
            </w:r>
          </w:p>
        </w:tc>
        <w:tc>
          <w:tcPr>
            <w:tcW w:w="2693" w:type="dxa"/>
          </w:tcPr>
          <w:p w14:paraId="72652910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</w:tcPr>
          <w:p w14:paraId="2DE550B6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5156205F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F57FC" w14:paraId="60330EDE" w14:textId="77777777" w:rsidTr="00C04B7D">
        <w:trPr>
          <w:trHeight w:val="666"/>
        </w:trPr>
        <w:tc>
          <w:tcPr>
            <w:tcW w:w="2697" w:type="dxa"/>
          </w:tcPr>
          <w:p w14:paraId="4B7D0BFB" w14:textId="77777777" w:rsidR="001F57FC" w:rsidRDefault="001F57FC" w:rsidP="00C04B7D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31</w:t>
            </w:r>
          </w:p>
          <w:p w14:paraId="1741694A" w14:textId="77777777" w:rsidR="001F57FC" w:rsidRDefault="001F57FC" w:rsidP="00C04B7D">
            <w:pPr>
              <w:pStyle w:val="TableParagraph"/>
              <w:spacing w:before="9" w:line="204" w:lineRule="exact"/>
              <w:ind w:right="1336" w:hanging="12"/>
              <w:rPr>
                <w:b/>
              </w:rPr>
            </w:pPr>
            <w:r>
              <w:rPr>
                <w:b/>
                <w:spacing w:val="-1"/>
              </w:rPr>
              <w:t>Proizvodnja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namještaja</w:t>
            </w:r>
          </w:p>
        </w:tc>
        <w:tc>
          <w:tcPr>
            <w:tcW w:w="2693" w:type="dxa"/>
          </w:tcPr>
          <w:p w14:paraId="4370EBD6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</w:tcPr>
          <w:p w14:paraId="5E14542C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4CEDF73F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F57FC" w14:paraId="3B881E09" w14:textId="77777777" w:rsidTr="00C04B7D">
        <w:trPr>
          <w:trHeight w:val="502"/>
        </w:trPr>
        <w:tc>
          <w:tcPr>
            <w:tcW w:w="2697" w:type="dxa"/>
          </w:tcPr>
          <w:p w14:paraId="21CE3277" w14:textId="77777777" w:rsidR="001F57FC" w:rsidRDefault="001F57FC" w:rsidP="00C04B7D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24</w:t>
            </w:r>
          </w:p>
          <w:p w14:paraId="7E72D492" w14:textId="77777777" w:rsidR="001F57FC" w:rsidRDefault="001F57FC" w:rsidP="00C04B7D">
            <w:pPr>
              <w:pStyle w:val="TableParagraph"/>
              <w:spacing w:line="237" w:lineRule="exact"/>
              <w:rPr>
                <w:b/>
              </w:rPr>
            </w:pPr>
            <w:r>
              <w:rPr>
                <w:b/>
              </w:rPr>
              <w:t>Proizvodnja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metala</w:t>
            </w:r>
          </w:p>
        </w:tc>
        <w:tc>
          <w:tcPr>
            <w:tcW w:w="2693" w:type="dxa"/>
          </w:tcPr>
          <w:p w14:paraId="1651E0F9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29" w:type="dxa"/>
          </w:tcPr>
          <w:p w14:paraId="5E3074B7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 w14:paraId="03FA7C88" w14:textId="77777777" w:rsidR="001F57FC" w:rsidRDefault="001F57FC" w:rsidP="00C04B7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6FF514AF" w14:textId="17D39419" w:rsidR="001F57FC" w:rsidRDefault="001F57FC" w:rsidP="001F57FC">
      <w:pPr>
        <w:ind w:left="396"/>
        <w:rPr>
          <w:sz w:val="18"/>
        </w:rPr>
      </w:pPr>
      <w:r>
        <w:rPr>
          <w:sz w:val="18"/>
        </w:rPr>
        <w:t>Izvor: NKD</w:t>
      </w:r>
      <w:r>
        <w:rPr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(„Narodne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novine“,</w:t>
      </w:r>
      <w:r>
        <w:rPr>
          <w:rFonts w:ascii="Arial" w:hAnsi="Arial"/>
          <w:i/>
          <w:spacing w:val="1"/>
          <w:sz w:val="18"/>
        </w:rPr>
        <w:t xml:space="preserve"> </w:t>
      </w:r>
      <w:r>
        <w:rPr>
          <w:rFonts w:ascii="Arial" w:hAnsi="Arial"/>
          <w:i/>
          <w:sz w:val="18"/>
        </w:rPr>
        <w:t>broj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58/07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i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72/07</w:t>
      </w:r>
      <w:r>
        <w:rPr>
          <w:sz w:val="18"/>
        </w:rPr>
        <w:t>)</w:t>
      </w:r>
    </w:p>
    <w:p w14:paraId="59D544A6" w14:textId="77777777" w:rsidR="001F57FC" w:rsidRDefault="001F57FC" w:rsidP="009469A4">
      <w:pPr>
        <w:pStyle w:val="Bezproreda"/>
        <w:jc w:val="both"/>
        <w:rPr>
          <w:rFonts w:ascii="Arial" w:hAnsi="Arial" w:cs="Arial"/>
        </w:rPr>
      </w:pPr>
    </w:p>
    <w:p w14:paraId="1413578E" w14:textId="70E6281C" w:rsidR="008938EE" w:rsidRDefault="008938EE" w:rsidP="006D3991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3.</w:t>
      </w:r>
    </w:p>
    <w:p w14:paraId="74531E25" w14:textId="5EC8AD81" w:rsidR="008938EE" w:rsidRDefault="008938EE" w:rsidP="006D3991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Ostale odredbe Odluke</w:t>
      </w:r>
      <w:r w:rsidR="006D39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donošenju Programa olakšica i poticaja razvoja gospodarstva</w:t>
      </w:r>
      <w:r w:rsidR="006D3991">
        <w:rPr>
          <w:rFonts w:ascii="Arial" w:hAnsi="Arial" w:cs="Arial"/>
        </w:rPr>
        <w:t xml:space="preserve"> Grada Drniša ostaju nepromijenjene.</w:t>
      </w:r>
    </w:p>
    <w:p w14:paraId="62ECEDA1" w14:textId="77777777" w:rsidR="006D3991" w:rsidRDefault="006D3991" w:rsidP="008938EE">
      <w:pPr>
        <w:pStyle w:val="Bezproreda"/>
        <w:jc w:val="center"/>
        <w:rPr>
          <w:rFonts w:ascii="Arial" w:hAnsi="Arial" w:cs="Arial"/>
        </w:rPr>
      </w:pPr>
    </w:p>
    <w:p w14:paraId="09E4FC16" w14:textId="5F0F2435" w:rsidR="008938EE" w:rsidRDefault="008938EE" w:rsidP="008938EE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Članak </w:t>
      </w:r>
      <w:r w:rsidR="006D399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14:paraId="7A9F0E85" w14:textId="3FAE01F4" w:rsidR="008938EE" w:rsidRDefault="008938EE" w:rsidP="008938EE">
      <w:pPr>
        <w:ind w:firstLine="708"/>
        <w:jc w:val="both"/>
        <w:rPr>
          <w:rFonts w:ascii="Arial" w:hAnsi="Arial" w:cs="Arial"/>
        </w:rPr>
      </w:pPr>
      <w:r w:rsidRPr="0082093B">
        <w:rPr>
          <w:rFonts w:ascii="Arial" w:hAnsi="Arial" w:cs="Arial"/>
        </w:rPr>
        <w:t>Ov</w:t>
      </w:r>
      <w:r>
        <w:rPr>
          <w:rFonts w:ascii="Arial" w:hAnsi="Arial" w:cs="Arial"/>
        </w:rPr>
        <w:t xml:space="preserve">a Odluka o izmjenama i dopunama Odluke o donošenju Programa olakšica i poticaja razvoja gospodarstva </w:t>
      </w:r>
      <w:r w:rsidR="006D3991">
        <w:rPr>
          <w:rFonts w:ascii="Arial" w:hAnsi="Arial" w:cs="Arial"/>
        </w:rPr>
        <w:t xml:space="preserve">Grada Drniša </w:t>
      </w:r>
      <w:r w:rsidRPr="0082093B">
        <w:rPr>
          <w:rFonts w:ascii="Arial" w:hAnsi="Arial" w:cs="Arial"/>
        </w:rPr>
        <w:t>stupa</w:t>
      </w:r>
      <w:r>
        <w:rPr>
          <w:rFonts w:ascii="Arial" w:hAnsi="Arial" w:cs="Arial"/>
        </w:rPr>
        <w:t>ju</w:t>
      </w:r>
      <w:r w:rsidRPr="0082093B">
        <w:rPr>
          <w:rFonts w:ascii="Arial" w:hAnsi="Arial" w:cs="Arial"/>
        </w:rPr>
        <w:t xml:space="preserve"> na snagu osmi dan od dana objave u ,,Službenom glasniku Grada Drniša“.</w:t>
      </w:r>
    </w:p>
    <w:p w14:paraId="665C4EE0" w14:textId="77777777" w:rsidR="006D3991" w:rsidRDefault="006D3991" w:rsidP="006D3991">
      <w:pPr>
        <w:jc w:val="both"/>
        <w:rPr>
          <w:rFonts w:ascii="Arial" w:hAnsi="Arial" w:cs="Arial"/>
        </w:rPr>
      </w:pPr>
    </w:p>
    <w:p w14:paraId="1769EF8F" w14:textId="77777777" w:rsidR="006D3991" w:rsidRDefault="006D3991" w:rsidP="006D3991">
      <w:pPr>
        <w:jc w:val="both"/>
        <w:rPr>
          <w:rFonts w:ascii="Arial" w:hAnsi="Arial" w:cs="Arial"/>
        </w:rPr>
      </w:pPr>
    </w:p>
    <w:p w14:paraId="6F00572A" w14:textId="77777777" w:rsidR="006D3991" w:rsidRDefault="006D3991" w:rsidP="006D3991">
      <w:pPr>
        <w:jc w:val="both"/>
        <w:rPr>
          <w:rFonts w:ascii="Arial" w:hAnsi="Arial" w:cs="Arial"/>
        </w:rPr>
      </w:pPr>
    </w:p>
    <w:p w14:paraId="1E045727" w14:textId="77777777" w:rsidR="006D3991" w:rsidRDefault="006D3991" w:rsidP="006D3991">
      <w:pPr>
        <w:jc w:val="both"/>
        <w:rPr>
          <w:rFonts w:ascii="Arial" w:hAnsi="Arial" w:cs="Arial"/>
        </w:rPr>
      </w:pPr>
    </w:p>
    <w:p w14:paraId="61A88848" w14:textId="6AB01CA7" w:rsidR="006D3991" w:rsidRDefault="006D3991" w:rsidP="006D399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PREDSJEDNIK:</w:t>
      </w:r>
    </w:p>
    <w:p w14:paraId="4910EF7A" w14:textId="77777777" w:rsidR="006D3991" w:rsidRDefault="006D3991" w:rsidP="006D3991">
      <w:pPr>
        <w:pStyle w:val="Bezproreda"/>
      </w:pPr>
    </w:p>
    <w:p w14:paraId="45DC2FA2" w14:textId="1F6884FD" w:rsidR="006D3991" w:rsidRPr="0082093B" w:rsidRDefault="006D3991" w:rsidP="006D399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Tomislav Dželalija, dipl.ing.</w:t>
      </w:r>
    </w:p>
    <w:p w14:paraId="0AEE7F87" w14:textId="77777777" w:rsidR="008938EE" w:rsidRPr="009469A4" w:rsidRDefault="008938EE" w:rsidP="009469A4">
      <w:pPr>
        <w:pStyle w:val="Bezproreda"/>
        <w:jc w:val="both"/>
        <w:rPr>
          <w:rFonts w:ascii="Arial" w:hAnsi="Arial" w:cs="Arial"/>
        </w:rPr>
      </w:pPr>
    </w:p>
    <w:sectPr w:rsidR="008938EE" w:rsidRPr="00946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16813"/>
    <w:multiLevelType w:val="hybridMultilevel"/>
    <w:tmpl w:val="B412BEF2"/>
    <w:lvl w:ilvl="0" w:tplc="1984646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77EF7"/>
    <w:multiLevelType w:val="hybridMultilevel"/>
    <w:tmpl w:val="4EC2DECE"/>
    <w:lvl w:ilvl="0" w:tplc="0B66C2D6">
      <w:numFmt w:val="bullet"/>
      <w:lvlText w:val="-"/>
      <w:lvlJc w:val="left"/>
      <w:pPr>
        <w:ind w:left="1116" w:hanging="349"/>
      </w:pPr>
      <w:rPr>
        <w:rFonts w:ascii="Arial MT" w:eastAsia="Arial MT" w:hAnsi="Arial MT" w:cs="Arial MT" w:hint="default"/>
        <w:w w:val="99"/>
        <w:sz w:val="22"/>
        <w:szCs w:val="22"/>
        <w:lang w:val="hr-HR" w:eastAsia="en-US" w:bidi="ar-SA"/>
      </w:rPr>
    </w:lvl>
    <w:lvl w:ilvl="1" w:tplc="1B6C50F2">
      <w:numFmt w:val="bullet"/>
      <w:lvlText w:val="•"/>
      <w:lvlJc w:val="left"/>
      <w:pPr>
        <w:ind w:left="2008" w:hanging="349"/>
      </w:pPr>
      <w:rPr>
        <w:rFonts w:hint="default"/>
        <w:lang w:val="hr-HR" w:eastAsia="en-US" w:bidi="ar-SA"/>
      </w:rPr>
    </w:lvl>
    <w:lvl w:ilvl="2" w:tplc="A37A111C">
      <w:numFmt w:val="bullet"/>
      <w:lvlText w:val="•"/>
      <w:lvlJc w:val="left"/>
      <w:pPr>
        <w:ind w:left="2897" w:hanging="349"/>
      </w:pPr>
      <w:rPr>
        <w:rFonts w:hint="default"/>
        <w:lang w:val="hr-HR" w:eastAsia="en-US" w:bidi="ar-SA"/>
      </w:rPr>
    </w:lvl>
    <w:lvl w:ilvl="3" w:tplc="DAD0F4E4">
      <w:numFmt w:val="bullet"/>
      <w:lvlText w:val="•"/>
      <w:lvlJc w:val="left"/>
      <w:pPr>
        <w:ind w:left="3786" w:hanging="349"/>
      </w:pPr>
      <w:rPr>
        <w:rFonts w:hint="default"/>
        <w:lang w:val="hr-HR" w:eastAsia="en-US" w:bidi="ar-SA"/>
      </w:rPr>
    </w:lvl>
    <w:lvl w:ilvl="4" w:tplc="756AFEF2">
      <w:numFmt w:val="bullet"/>
      <w:lvlText w:val="•"/>
      <w:lvlJc w:val="left"/>
      <w:pPr>
        <w:ind w:left="4675" w:hanging="349"/>
      </w:pPr>
      <w:rPr>
        <w:rFonts w:hint="default"/>
        <w:lang w:val="hr-HR" w:eastAsia="en-US" w:bidi="ar-SA"/>
      </w:rPr>
    </w:lvl>
    <w:lvl w:ilvl="5" w:tplc="1C4C0AE2">
      <w:numFmt w:val="bullet"/>
      <w:lvlText w:val="•"/>
      <w:lvlJc w:val="left"/>
      <w:pPr>
        <w:ind w:left="5564" w:hanging="349"/>
      </w:pPr>
      <w:rPr>
        <w:rFonts w:hint="default"/>
        <w:lang w:val="hr-HR" w:eastAsia="en-US" w:bidi="ar-SA"/>
      </w:rPr>
    </w:lvl>
    <w:lvl w:ilvl="6" w:tplc="DAA4881C">
      <w:numFmt w:val="bullet"/>
      <w:lvlText w:val="•"/>
      <w:lvlJc w:val="left"/>
      <w:pPr>
        <w:ind w:left="6452" w:hanging="349"/>
      </w:pPr>
      <w:rPr>
        <w:rFonts w:hint="default"/>
        <w:lang w:val="hr-HR" w:eastAsia="en-US" w:bidi="ar-SA"/>
      </w:rPr>
    </w:lvl>
    <w:lvl w:ilvl="7" w:tplc="1FCC493A">
      <w:numFmt w:val="bullet"/>
      <w:lvlText w:val="•"/>
      <w:lvlJc w:val="left"/>
      <w:pPr>
        <w:ind w:left="7341" w:hanging="349"/>
      </w:pPr>
      <w:rPr>
        <w:rFonts w:hint="default"/>
        <w:lang w:val="hr-HR" w:eastAsia="en-US" w:bidi="ar-SA"/>
      </w:rPr>
    </w:lvl>
    <w:lvl w:ilvl="8" w:tplc="973C8734">
      <w:numFmt w:val="bullet"/>
      <w:lvlText w:val="•"/>
      <w:lvlJc w:val="left"/>
      <w:pPr>
        <w:ind w:left="8230" w:hanging="349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9A4"/>
    <w:rsid w:val="00122679"/>
    <w:rsid w:val="001F57FC"/>
    <w:rsid w:val="00512E96"/>
    <w:rsid w:val="006D3991"/>
    <w:rsid w:val="008938EE"/>
    <w:rsid w:val="0094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5A46E"/>
  <w15:chartTrackingRefBased/>
  <w15:docId w15:val="{CFE58477-A25F-42F5-A1DF-C9BCC825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9A4"/>
    <w:rPr>
      <w:rFonts w:ascii="Calibri" w:eastAsia="Calibri" w:hAnsi="Calibri" w:cs="Times New Roman"/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9469A4"/>
    <w:rPr>
      <w:color w:val="0000FF"/>
      <w:u w:val="single"/>
    </w:rPr>
  </w:style>
  <w:style w:type="paragraph" w:styleId="Bezproreda">
    <w:name w:val="No Spacing"/>
    <w:uiPriority w:val="1"/>
    <w:qFormat/>
    <w:rsid w:val="009469A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ijeloteksta">
    <w:name w:val="Body Text"/>
    <w:basedOn w:val="Normal"/>
    <w:link w:val="TijelotekstaChar"/>
    <w:uiPriority w:val="1"/>
    <w:qFormat/>
    <w:rsid w:val="009469A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TijelotekstaChar">
    <w:name w:val="Tijelo teksta Char"/>
    <w:basedOn w:val="Zadanifontodlomka"/>
    <w:link w:val="Tijeloteksta"/>
    <w:uiPriority w:val="1"/>
    <w:rsid w:val="009469A4"/>
    <w:rPr>
      <w:rFonts w:ascii="Arial MT" w:eastAsia="Arial MT" w:hAnsi="Arial MT" w:cs="Arial MT"/>
      <w:kern w:val="0"/>
      <w14:ligatures w14:val="none"/>
    </w:rPr>
  </w:style>
  <w:style w:type="paragraph" w:styleId="Odlomakpopisa">
    <w:name w:val="List Paragraph"/>
    <w:basedOn w:val="Normal"/>
    <w:uiPriority w:val="1"/>
    <w:qFormat/>
    <w:rsid w:val="009469A4"/>
    <w:pPr>
      <w:widowControl w:val="0"/>
      <w:autoSpaceDE w:val="0"/>
      <w:autoSpaceDN w:val="0"/>
      <w:spacing w:after="0" w:line="240" w:lineRule="auto"/>
      <w:ind w:left="1104" w:hanging="361"/>
    </w:pPr>
    <w:rPr>
      <w:rFonts w:ascii="Arial MT" w:eastAsia="Arial MT" w:hAnsi="Arial MT" w:cs="Arial MT"/>
    </w:rPr>
  </w:style>
  <w:style w:type="table" w:customStyle="1" w:styleId="TableNormal">
    <w:name w:val="Table Normal"/>
    <w:uiPriority w:val="2"/>
    <w:semiHidden/>
    <w:unhideWhenUsed/>
    <w:qFormat/>
    <w:rsid w:val="001F57F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F57FC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261" TargetMode="External"/><Relationship Id="rId13" Type="http://schemas.openxmlformats.org/officeDocument/2006/relationships/hyperlink" Target="https://www.zakon.hr/cms.htm?id=266" TargetMode="External"/><Relationship Id="rId18" Type="http://schemas.openxmlformats.org/officeDocument/2006/relationships/hyperlink" Target="https://www.zakon.hr/cms.htm?id=26157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zakon.hr/cms.htm?id=260" TargetMode="External"/><Relationship Id="rId12" Type="http://schemas.openxmlformats.org/officeDocument/2006/relationships/hyperlink" Target="https://www.zakon.hr/cms.htm?id=265" TargetMode="External"/><Relationship Id="rId17" Type="http://schemas.openxmlformats.org/officeDocument/2006/relationships/hyperlink" Target="https://www.zakon.hr/cms.htm?id=15727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85" TargetMode="External"/><Relationship Id="rId20" Type="http://schemas.openxmlformats.org/officeDocument/2006/relationships/hyperlink" Target="https://www.zakon.hr/cms.htm?id=4670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zakon.hr/cms.htm?id=26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zakon.hr/cms.htm?id=268" TargetMode="External"/><Relationship Id="rId10" Type="http://schemas.openxmlformats.org/officeDocument/2006/relationships/hyperlink" Target="https://www.zakon.hr/cms.htm?id=263" TargetMode="External"/><Relationship Id="rId19" Type="http://schemas.openxmlformats.org/officeDocument/2006/relationships/hyperlink" Target="https://www.zakon.hr/cms.htm?id=407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262" TargetMode="External"/><Relationship Id="rId14" Type="http://schemas.openxmlformats.org/officeDocument/2006/relationships/hyperlink" Target="https://www.zakon.hr/cms.htm?id=26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Begonja</dc:creator>
  <cp:keywords/>
  <dc:description/>
  <cp:lastModifiedBy>Marija Lovrić</cp:lastModifiedBy>
  <cp:revision>2</cp:revision>
  <cp:lastPrinted>2023-06-05T05:49:00Z</cp:lastPrinted>
  <dcterms:created xsi:type="dcterms:W3CDTF">2023-06-05T09:24:00Z</dcterms:created>
  <dcterms:modified xsi:type="dcterms:W3CDTF">2023-06-05T09:24:00Z</dcterms:modified>
</cp:coreProperties>
</file>