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7602C5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r w:rsidRPr="007602C5">
        <w:rPr>
          <w:sz w:val="22"/>
          <w:szCs w:val="22"/>
        </w:rPr>
        <w:t>OBRAZLOŽENJE</w:t>
      </w:r>
      <w:bookmarkEnd w:id="0"/>
    </w:p>
    <w:p w14:paraId="2F98B17B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2B6DF3" w14:textId="27A1EB88" w:rsidR="008F03DC" w:rsidRPr="007602C5" w:rsidRDefault="001C298B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IZMJENA I DOPUNA </w:t>
      </w:r>
      <w:r w:rsidR="00363E85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PRORAČUNA GRADA DRNIŠA ZA 2023. GOD. </w:t>
      </w:r>
    </w:p>
    <w:p w14:paraId="22655F6D" w14:textId="260AAAF2" w:rsidR="0057540D" w:rsidRPr="007602C5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07C5091D" w14:textId="509BAC4C" w:rsidR="001D1692" w:rsidRPr="007C0E70" w:rsidRDefault="001D1692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Proračun Grada Drniša za 2023. („Službeni glasnik Grada Drniša“, broj 5/22)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planiran u iznosu od 5.160.000,00 €, 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povećava se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iznos od 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>26.500,00 €</w:t>
      </w:r>
      <w:r w:rsidR="00363E85" w:rsidRPr="007C0E70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 xml:space="preserve"> te novi Plan iznosi 5.</w:t>
      </w:r>
      <w:r w:rsidR="007C0E70"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 w:rsidRPr="007C0E70">
        <w:rPr>
          <w:rFonts w:ascii="Arial" w:hAnsi="Arial" w:cs="Arial"/>
          <w:b/>
          <w:color w:val="000000" w:themeColor="text1"/>
          <w:sz w:val="22"/>
          <w:szCs w:val="22"/>
        </w:rPr>
        <w:t>86.500,00 €.</w:t>
      </w:r>
    </w:p>
    <w:p w14:paraId="6DDF4983" w14:textId="77777777" w:rsidR="008F03DC" w:rsidRPr="007602C5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78F4F59A" w14:textId="687F0749" w:rsidR="00E53FEA" w:rsidRPr="007602C5" w:rsidRDefault="00E53FEA" w:rsidP="001C298B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28A25A9" w14:textId="24A86897" w:rsidR="008F03DC" w:rsidRPr="007602C5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1" w:name="_Toc90259046"/>
      <w:r w:rsidRPr="007602C5">
        <w:rPr>
          <w:rFonts w:cs="Arial"/>
          <w:sz w:val="22"/>
          <w:szCs w:val="22"/>
          <w:u w:val="single"/>
        </w:rPr>
        <w:t>PRIHODI I PRIMICI</w:t>
      </w:r>
      <w:bookmarkEnd w:id="1"/>
      <w:r w:rsidRPr="007602C5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7602C5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36FDD4F9" w:rsidR="008F03DC" w:rsidRPr="007602C5" w:rsidRDefault="00205667" w:rsidP="00F2787A">
      <w:pPr>
        <w:pStyle w:val="Odlomakpopisa"/>
        <w:numPr>
          <w:ilvl w:val="0"/>
          <w:numId w:val="4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>P</w:t>
      </w:r>
      <w:r w:rsidR="00A64E88" w:rsidRPr="007602C5">
        <w:rPr>
          <w:rFonts w:ascii="Arial" w:hAnsi="Arial" w:cs="Arial"/>
          <w:color w:val="000000" w:themeColor="text1"/>
          <w:sz w:val="22"/>
          <w:szCs w:val="22"/>
        </w:rPr>
        <w:t xml:space="preserve">orez i prirez na dohodak 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 u iznosu od 1.712.000,00 €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umanjuj</w:t>
      </w:r>
      <w:r w:rsidR="00A64E88" w:rsidRPr="007602C5">
        <w:rPr>
          <w:rFonts w:ascii="Arial" w:hAnsi="Arial" w:cs="Arial"/>
          <w:color w:val="000000" w:themeColor="text1"/>
          <w:sz w:val="22"/>
          <w:szCs w:val="22"/>
        </w:rPr>
        <w:t>e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se za 100.000,00 €</w:t>
      </w:r>
      <w:r w:rsidR="00363E85" w:rsidRPr="007602C5">
        <w:rPr>
          <w:rFonts w:ascii="Arial" w:hAnsi="Arial" w:cs="Arial"/>
          <w:color w:val="000000" w:themeColor="text1"/>
          <w:sz w:val="22"/>
          <w:szCs w:val="22"/>
        </w:rPr>
        <w:t>, te novi Plan iznos</w:t>
      </w:r>
      <w:r w:rsidR="00A64E88" w:rsidRPr="007602C5">
        <w:rPr>
          <w:rFonts w:ascii="Arial" w:hAnsi="Arial" w:cs="Arial"/>
          <w:color w:val="000000" w:themeColor="text1"/>
          <w:sz w:val="22"/>
          <w:szCs w:val="22"/>
        </w:rPr>
        <w:t>i</w:t>
      </w:r>
      <w:r w:rsidR="00363E85" w:rsidRPr="007602C5">
        <w:rPr>
          <w:rFonts w:ascii="Arial" w:hAnsi="Arial" w:cs="Arial"/>
          <w:color w:val="000000" w:themeColor="text1"/>
          <w:sz w:val="22"/>
          <w:szCs w:val="22"/>
        </w:rPr>
        <w:t xml:space="preserve"> 1.612.000,00 €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 xml:space="preserve">. Razlog istom umanjenju je predviđanje većeg povrata poreza na dohodak po godišnjoj prijavi u 2023., a koji se odnosi 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>za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 xml:space="preserve"> 2022. godinu. 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>Naime n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a kraju 2022. godine 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>utvrđen</w:t>
      </w:r>
      <w:r w:rsidR="00A64E88" w:rsidRPr="007602C5">
        <w:rPr>
          <w:rFonts w:ascii="Arial" w:hAnsi="Arial" w:cs="Arial"/>
          <w:color w:val="000000" w:themeColor="text1"/>
          <w:sz w:val="22"/>
          <w:szCs w:val="22"/>
        </w:rPr>
        <w:t xml:space="preserve"> je ukupn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i</w:t>
      </w:r>
      <w:r w:rsidR="00A64E88" w:rsidRPr="007602C5">
        <w:rPr>
          <w:rFonts w:ascii="Arial" w:hAnsi="Arial" w:cs="Arial"/>
          <w:color w:val="000000" w:themeColor="text1"/>
          <w:sz w:val="22"/>
          <w:szCs w:val="22"/>
        </w:rPr>
        <w:t xml:space="preserve"> povrata 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>poreza po godišnjoj prijavi za 2021.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izvršen 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 xml:space="preserve">u 2022. 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>iznosio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 xml:space="preserve"> je</w:t>
      </w:r>
      <w:r w:rsidR="00F2787A" w:rsidRPr="007602C5">
        <w:rPr>
          <w:rFonts w:ascii="Arial" w:hAnsi="Arial" w:cs="Arial"/>
          <w:color w:val="000000" w:themeColor="text1"/>
          <w:sz w:val="22"/>
          <w:szCs w:val="22"/>
        </w:rPr>
        <w:t xml:space="preserve"> 2.116.828,12 kn ili 280.951,37 €. 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Kako se očekuje još ve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>ć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i povrat poreza po prijavama za 2022. koje će se izvršiti u 2023. naveden plan se umanjuje za gore navedeno.</w:t>
      </w:r>
    </w:p>
    <w:p w14:paraId="4CFF0102" w14:textId="77777777" w:rsidR="00205667" w:rsidRPr="007602C5" w:rsidRDefault="00205667" w:rsidP="0020566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07077EA" w14:textId="0A10A158" w:rsidR="000405DE" w:rsidRPr="007602C5" w:rsidRDefault="00E109EA" w:rsidP="00F2787A">
      <w:pPr>
        <w:pStyle w:val="Odlomakpopisa"/>
        <w:numPr>
          <w:ilvl w:val="0"/>
          <w:numId w:val="42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>Prihodi od pomoći EU</w:t>
      </w:r>
      <w:r w:rsidR="007C0E70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 xml:space="preserve"> kapitalne pomoći</w:t>
      </w:r>
      <w:r w:rsidR="007C0E70">
        <w:rPr>
          <w:rFonts w:ascii="Arial" w:hAnsi="Arial" w:cs="Arial"/>
          <w:bCs/>
          <w:color w:val="000000" w:themeColor="text1"/>
          <w:sz w:val="22"/>
          <w:szCs w:val="22"/>
        </w:rPr>
        <w:t xml:space="preserve"> i vlastiti prihodi planirani u iznosu od 480.000,00 € </w:t>
      </w: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>k</w:t>
      </w:r>
      <w:r w:rsidR="000405DE" w:rsidRPr="007602C5">
        <w:rPr>
          <w:rFonts w:ascii="Arial" w:hAnsi="Arial" w:cs="Arial"/>
          <w:bCs/>
          <w:color w:val="000000" w:themeColor="text1"/>
          <w:sz w:val="22"/>
          <w:szCs w:val="22"/>
        </w:rPr>
        <w:t>od proračunskog korisnika Dječji vrtić Drniš povećavaju se</w:t>
      </w: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 xml:space="preserve"> za iznos od </w:t>
      </w:r>
      <w:r w:rsidR="000405DE" w:rsidRPr="007602C5">
        <w:rPr>
          <w:rFonts w:ascii="Arial" w:hAnsi="Arial" w:cs="Arial"/>
          <w:bCs/>
          <w:color w:val="000000" w:themeColor="text1"/>
          <w:sz w:val="22"/>
          <w:szCs w:val="22"/>
        </w:rPr>
        <w:t>251.500,00 €</w:t>
      </w: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0405DE" w:rsidRPr="007602C5">
        <w:rPr>
          <w:rFonts w:ascii="Arial" w:hAnsi="Arial" w:cs="Arial"/>
          <w:bCs/>
          <w:color w:val="000000" w:themeColor="text1"/>
          <w:sz w:val="22"/>
          <w:szCs w:val="22"/>
        </w:rPr>
        <w:t xml:space="preserve"> te novi plan proračunskog korisnika iznosi </w:t>
      </w:r>
      <w:r w:rsidR="005875D5" w:rsidRPr="007602C5">
        <w:rPr>
          <w:rFonts w:ascii="Arial" w:hAnsi="Arial" w:cs="Arial"/>
          <w:bCs/>
          <w:color w:val="000000" w:themeColor="text1"/>
          <w:sz w:val="22"/>
          <w:szCs w:val="22"/>
        </w:rPr>
        <w:t>731.500,00 €.</w:t>
      </w:r>
      <w:bookmarkStart w:id="2" w:name="_Hlk129174512"/>
    </w:p>
    <w:p w14:paraId="6F45628D" w14:textId="1CD833A2" w:rsidR="000405DE" w:rsidRPr="007602C5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D418048" w14:textId="6BE85D05" w:rsidR="000405DE" w:rsidRPr="007602C5" w:rsidRDefault="00363E85" w:rsidP="008F03DC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7602C5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PRENESENI VIŠAK IZ PRETHODNIH GODINA</w:t>
      </w:r>
    </w:p>
    <w:p w14:paraId="38760976" w14:textId="2355CB3C" w:rsidR="000405DE" w:rsidRPr="007602C5" w:rsidRDefault="000405DE" w:rsidP="008F03DC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2D628EB2" w14:textId="2C94E3C9" w:rsidR="000405DE" w:rsidRPr="007602C5" w:rsidRDefault="00E109EA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Cs/>
          <w:color w:val="000000" w:themeColor="text1"/>
          <w:sz w:val="22"/>
          <w:szCs w:val="22"/>
        </w:rPr>
        <w:t>Planirani</w:t>
      </w:r>
      <w:r w:rsidR="000405DE" w:rsidRPr="007602C5">
        <w:rPr>
          <w:rFonts w:ascii="Arial" w:hAnsi="Arial" w:cs="Arial"/>
          <w:bCs/>
          <w:color w:val="000000" w:themeColor="text1"/>
          <w:sz w:val="22"/>
          <w:szCs w:val="22"/>
        </w:rPr>
        <w:t xml:space="preserve"> višak prihoda u iznosu od 80.000,00 €</w:t>
      </w:r>
      <w:r w:rsidR="005875D5" w:rsidRPr="007602C5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0405DE" w:rsidRPr="007602C5">
        <w:rPr>
          <w:rFonts w:ascii="Arial" w:hAnsi="Arial" w:cs="Arial"/>
          <w:bCs/>
          <w:color w:val="000000" w:themeColor="text1"/>
          <w:sz w:val="22"/>
          <w:szCs w:val="22"/>
        </w:rPr>
        <w:t xml:space="preserve"> povećava se za 575.000,00 € te novi plan iznosi 655.000,00 €.</w:t>
      </w:r>
    </w:p>
    <w:p w14:paraId="5E71AA6C" w14:textId="77777777" w:rsidR="000405DE" w:rsidRPr="007602C5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DB70AAD" w14:textId="1B020CDB" w:rsidR="00AF21D7" w:rsidRPr="007602C5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3" w:name="_Toc90259048"/>
      <w:bookmarkEnd w:id="2"/>
      <w:r w:rsidRPr="007602C5">
        <w:rPr>
          <w:i/>
          <w:sz w:val="22"/>
          <w:szCs w:val="22"/>
          <w:highlight w:val="lightGray"/>
        </w:rPr>
        <w:t>POSEBNI DIO</w:t>
      </w:r>
      <w:bookmarkEnd w:id="3"/>
    </w:p>
    <w:p w14:paraId="1221525C" w14:textId="77777777" w:rsidR="00AF21D7" w:rsidRPr="007602C5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3616027" w14:textId="79603C07" w:rsidR="00AF21D7" w:rsidRPr="007602C5" w:rsidRDefault="00AB0405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9"/>
      <w:r w:rsidRPr="007602C5">
        <w:rPr>
          <w:rFonts w:cs="Arial"/>
          <w:sz w:val="22"/>
          <w:szCs w:val="22"/>
          <w:u w:val="single"/>
        </w:rPr>
        <w:t>Obrazloženje rashoda</w:t>
      </w:r>
      <w:r w:rsidR="00FE5C52" w:rsidRPr="007602C5">
        <w:rPr>
          <w:rFonts w:cs="Arial"/>
          <w:sz w:val="22"/>
          <w:szCs w:val="22"/>
          <w:u w:val="single"/>
        </w:rPr>
        <w:t xml:space="preserve"> i izda</w:t>
      </w:r>
      <w:r w:rsidRPr="007602C5">
        <w:rPr>
          <w:rFonts w:cs="Arial"/>
          <w:sz w:val="22"/>
          <w:szCs w:val="22"/>
          <w:u w:val="single"/>
        </w:rPr>
        <w:t>taka</w:t>
      </w:r>
      <w:r w:rsidR="00FE5C52" w:rsidRPr="007602C5">
        <w:rPr>
          <w:rFonts w:cs="Arial"/>
          <w:sz w:val="22"/>
          <w:szCs w:val="22"/>
          <w:u w:val="single"/>
        </w:rPr>
        <w:t xml:space="preserve"> po organizacijsk</w:t>
      </w:r>
      <w:r w:rsidR="005875D5" w:rsidRPr="007602C5">
        <w:rPr>
          <w:rFonts w:cs="Arial"/>
          <w:sz w:val="22"/>
          <w:szCs w:val="22"/>
          <w:u w:val="single"/>
        </w:rPr>
        <w:t xml:space="preserve">oj klasifikaciji i </w:t>
      </w:r>
      <w:r w:rsidR="00FE5C52" w:rsidRPr="007602C5">
        <w:rPr>
          <w:rFonts w:cs="Arial"/>
          <w:sz w:val="22"/>
          <w:szCs w:val="22"/>
          <w:u w:val="single"/>
        </w:rPr>
        <w:t>programima</w:t>
      </w:r>
      <w:bookmarkEnd w:id="4"/>
    </w:p>
    <w:p w14:paraId="69B26BA4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7602C5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60C7F10F" w14:textId="719853FB" w:rsidR="00AB0405" w:rsidRPr="007602C5" w:rsidRDefault="00AB0405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5" w:name="_Hlk129251071"/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002 Upravni odjel za prostorno planiranje, komunalne djelatnosti i zaštitu okoliša</w:t>
      </w:r>
    </w:p>
    <w:p w14:paraId="081B5AED" w14:textId="77777777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C13DE6" w14:textId="0883D003" w:rsidR="00AF21D7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 xml:space="preserve">rashodi u okviru ovog Upravnog odjela u iznosu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od 777.050,00 €</w:t>
      </w:r>
      <w:r w:rsidR="00AF73CB" w:rsidRPr="007602C5">
        <w:rPr>
          <w:rFonts w:ascii="Arial" w:hAnsi="Arial" w:cs="Arial"/>
          <w:color w:val="000000" w:themeColor="text1"/>
          <w:sz w:val="22"/>
          <w:szCs w:val="22"/>
        </w:rPr>
        <w:t>,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povećavaju se za 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357.850,00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>1.134.900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,00 €.</w:t>
      </w:r>
    </w:p>
    <w:p w14:paraId="43CFC4CD" w14:textId="14BDD1C7" w:rsidR="007C0E70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588F2" w14:textId="1DDA89F9" w:rsidR="007C0E70" w:rsidRPr="007602C5" w:rsidRDefault="007C0E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Navedena povećanja odnose se na programe i aktivnosti:</w:t>
      </w:r>
    </w:p>
    <w:p w14:paraId="0284E307" w14:textId="3F0645EE" w:rsidR="00AF73CB" w:rsidRPr="007602C5" w:rsidRDefault="00AF73CB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EB592C1" w14:textId="38A793D0" w:rsidR="00AF73CB" w:rsidRDefault="00AF73CB" w:rsidP="00E9072D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_Hlk129242279"/>
      <w:r w:rsidRPr="007602C5">
        <w:rPr>
          <w:rFonts w:ascii="Arial" w:hAnsi="Arial" w:cs="Arial"/>
          <w:color w:val="000000" w:themeColor="text1"/>
          <w:sz w:val="22"/>
          <w:szCs w:val="22"/>
        </w:rPr>
        <w:t>Program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>2001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Prostorno planska i tehnička dokumentacija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planirana u iznosu od 52.000,00 € povećavaju se za 28.000,00 €, te novi plani iznosi 80.000,00 €. Navedena sredstva odnose se na povećanje rashoda za geodetske usluge u iznosu od 6.000,00 € i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 xml:space="preserve"> 22.000,00 € na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izrad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>u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projektno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 xml:space="preserve"> tehničke i</w:t>
      </w:r>
      <w:r w:rsidR="00E109EA" w:rsidRPr="007602C5">
        <w:rPr>
          <w:rFonts w:ascii="Arial" w:hAnsi="Arial" w:cs="Arial"/>
          <w:color w:val="000000" w:themeColor="text1"/>
          <w:sz w:val="22"/>
          <w:szCs w:val="22"/>
        </w:rPr>
        <w:t xml:space="preserve"> troškovničke dokumentacije, 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>koja je neophodna za daljnja ulaganja na području Grada.</w:t>
      </w:r>
    </w:p>
    <w:p w14:paraId="0FDE5BC5" w14:textId="77777777" w:rsidR="00EA269C" w:rsidRPr="007602C5" w:rsidRDefault="00EA269C" w:rsidP="00EA269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6"/>
    <w:p w14:paraId="3818A4A4" w14:textId="3B6D7BDF" w:rsidR="00E9072D" w:rsidRDefault="00E9072D" w:rsidP="00E9072D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>Program 3001 – Program gradnje komunalne infrastrukture planiran u iznosu od 126.000,00 €, povećava se za 5.400,00 €. Isto povećanje se odnosi na realizaciju programa gradnje iz 2022. godine.</w:t>
      </w:r>
    </w:p>
    <w:p w14:paraId="1CA671F5" w14:textId="77777777" w:rsidR="00EA269C" w:rsidRPr="00EA269C" w:rsidRDefault="00EA269C" w:rsidP="00EA269C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7235EF21" w14:textId="77777777" w:rsidR="00EA269C" w:rsidRPr="007602C5" w:rsidRDefault="00EA269C" w:rsidP="00EA269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E709EB" w14:textId="77777777" w:rsidR="001744C3" w:rsidRPr="007602C5" w:rsidRDefault="00E9072D" w:rsidP="00E9072D">
      <w:pPr>
        <w:pStyle w:val="Odlomakpopisa"/>
        <w:numPr>
          <w:ilvl w:val="0"/>
          <w:numId w:val="4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lastRenderedPageBreak/>
        <w:t>Program 3002 – Program održavanja komunalne infrastrukture planiran u iznosu od 569.050,00 € povećava se za 324.450,00 €, te novi plan iznosi 923.500,00 €</w:t>
      </w:r>
      <w:r w:rsidR="001744C3" w:rsidRPr="007602C5">
        <w:rPr>
          <w:rFonts w:ascii="Arial" w:hAnsi="Arial" w:cs="Arial"/>
          <w:color w:val="000000" w:themeColor="text1"/>
          <w:sz w:val="22"/>
          <w:szCs w:val="22"/>
        </w:rPr>
        <w:t>. Navedena povećanja se odnose na:</w:t>
      </w:r>
    </w:p>
    <w:p w14:paraId="364A1DEC" w14:textId="1AC088F5" w:rsidR="00995BD3" w:rsidRPr="007602C5" w:rsidRDefault="001744C3" w:rsidP="001744C3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trošak električne energije planiran u iznosu od 260.000,00 € povećava se za  140.000,00 €, naime </w:t>
      </w:r>
      <w:r w:rsidR="00995BD3" w:rsidRPr="007602C5">
        <w:rPr>
          <w:rFonts w:ascii="Arial" w:hAnsi="Arial" w:cs="Arial"/>
          <w:color w:val="000000" w:themeColor="text1"/>
          <w:sz w:val="22"/>
          <w:szCs w:val="22"/>
        </w:rPr>
        <w:t xml:space="preserve">prosječni mjesečni trošak električne energije u 2022. je iznosio cca 20.000,00 €, dok se isti radi povećanja cijena u ovoj godini očekuje prosječni mjesečni trošak cca 30.000,00 €. Ostvarenje ovih rashoda će u dobrom dijelu ovisiti </w:t>
      </w:r>
      <w:r w:rsidR="007C0E70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="00995BD3" w:rsidRPr="007602C5">
        <w:rPr>
          <w:rFonts w:ascii="Arial" w:hAnsi="Arial" w:cs="Arial"/>
          <w:color w:val="000000" w:themeColor="text1"/>
          <w:sz w:val="22"/>
          <w:szCs w:val="22"/>
        </w:rPr>
        <w:t>o mjerama Vlade RH o ublažavanju rasta cijene električne energije</w:t>
      </w:r>
      <w:r w:rsidR="009D6C4F" w:rsidRPr="007602C5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8A3F8B4" w14:textId="77777777" w:rsidR="009D6C4F" w:rsidRPr="007602C5" w:rsidRDefault="00995BD3" w:rsidP="001744C3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rashodi za nabavku </w:t>
      </w:r>
      <w:r w:rsidR="009D6C4F" w:rsidRPr="007602C5">
        <w:rPr>
          <w:rFonts w:ascii="Arial" w:hAnsi="Arial" w:cs="Arial"/>
          <w:color w:val="000000" w:themeColor="text1"/>
          <w:sz w:val="22"/>
          <w:szCs w:val="22"/>
        </w:rPr>
        <w:t>materijala za javnu rasvjetu odnosno za zamjenu postojećih rasvjetnih tijela sa novim žaruljama, te postavljanje istih planirani u iznosu od 34.000,00 € povećavaju se za 81.000,00 €, te novi plan iznosi 115.000,00 €.</w:t>
      </w:r>
    </w:p>
    <w:p w14:paraId="3855E0BB" w14:textId="77777777" w:rsidR="007602C5" w:rsidRPr="007602C5" w:rsidRDefault="009D6C4F" w:rsidP="001744C3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rashodi za održavanje uređaja i objekata javne namjene planirani su u iznosu od 14.500,00 € povećavaju se za 29.000,00 €, te novi plan iznosi 43.500,00 €. Navedeno povećanje se odnosi na troškove restauracije Vrela života i postavljanje </w:t>
      </w:r>
      <w:r w:rsidR="007602C5" w:rsidRPr="007602C5">
        <w:rPr>
          <w:rFonts w:ascii="Arial" w:hAnsi="Arial" w:cs="Arial"/>
          <w:color w:val="000000" w:themeColor="text1"/>
          <w:sz w:val="22"/>
          <w:szCs w:val="22"/>
        </w:rPr>
        <w:t>rampe na parkingu ispred gradske uprave,</w:t>
      </w:r>
    </w:p>
    <w:p w14:paraId="418B5A91" w14:textId="77777777" w:rsidR="00DD1F47" w:rsidRPr="00DD1F47" w:rsidRDefault="007602C5" w:rsidP="001744C3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>rashodi za uklanjanje nelegalnog otpada planirani u iznosu od 14.500,00 € povećavaju se u iznosu od 6.500,00 €, te novi plan iznosi 21.000,00 €. Navedeni rashodi se povećavaju radi izrade monitoringa Moseć. Naime m</w:t>
      </w:r>
      <w:r w:rsidRPr="007602C5">
        <w:rPr>
          <w:rFonts w:ascii="Arial" w:hAnsi="Arial" w:cs="Arial"/>
          <w:color w:val="2A2D30"/>
          <w:sz w:val="22"/>
          <w:szCs w:val="22"/>
          <w:shd w:val="clear" w:color="auto" w:fill="FFFFFF"/>
        </w:rPr>
        <w:t>onitoring odlagališta nakon njegovog zatvaranja je potrebno provoditi jedanput svake godine tijekom razdoblja od 20 godina</w:t>
      </w:r>
      <w:r w:rsidR="00DD1F47">
        <w:rPr>
          <w:rFonts w:ascii="Arial" w:hAnsi="Arial" w:cs="Arial"/>
          <w:color w:val="2A2D30"/>
          <w:sz w:val="22"/>
          <w:szCs w:val="22"/>
          <w:shd w:val="clear" w:color="auto" w:fill="FFFFFF"/>
        </w:rPr>
        <w:t>,</w:t>
      </w:r>
    </w:p>
    <w:p w14:paraId="2565403B" w14:textId="23174C07" w:rsidR="00E9072D" w:rsidRPr="007602C5" w:rsidRDefault="00DD1F47" w:rsidP="00DD1F47">
      <w:pPr>
        <w:pStyle w:val="Odlomakpopisa"/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2A2D30"/>
          <w:sz w:val="22"/>
          <w:szCs w:val="22"/>
          <w:shd w:val="clear" w:color="auto" w:fill="FFFFFF"/>
        </w:rPr>
        <w:t>rashodi za održavanje nerazvrstanih cesta</w:t>
      </w:r>
      <w:r w:rsidR="009D6C4F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95BD3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planirani u iznosu od 23.050,00 € povećavaju se za 67.950,00 €, te novi plan iznosi 91.000,00 €. Kako u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 xml:space="preserve">sluge održavanja nerazvrstanih </w:t>
      </w:r>
      <w:r>
        <w:rPr>
          <w:rFonts w:ascii="Arial" w:hAnsi="Arial" w:cs="Arial"/>
          <w:color w:val="000000" w:themeColor="text1"/>
          <w:sz w:val="22"/>
          <w:szCs w:val="22"/>
        </w:rPr>
        <w:t>cesta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 xml:space="preserve"> podrazumijeva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ju 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 xml:space="preserve"> planiranje,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>tamponiranje,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>košenje, uklanjanje raslinja i grmlja,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>valjanje, učvršćivanje betonom,  postavljanje horizontalne i vertikalne signalizacije</w:t>
      </w:r>
      <w:r w:rsidR="0034616F">
        <w:rPr>
          <w:rFonts w:ascii="Arial" w:hAnsi="Arial" w:cs="Arial"/>
          <w:color w:val="000000" w:themeColor="text1"/>
          <w:sz w:val="22"/>
          <w:szCs w:val="22"/>
        </w:rPr>
        <w:t xml:space="preserve"> i sl., navedeni planirani rashodi </w:t>
      </w:r>
      <w:r w:rsidR="007C0E70">
        <w:rPr>
          <w:rFonts w:ascii="Arial" w:hAnsi="Arial" w:cs="Arial"/>
          <w:color w:val="000000" w:themeColor="text1"/>
          <w:sz w:val="22"/>
          <w:szCs w:val="22"/>
        </w:rPr>
        <w:t xml:space="preserve">nisu dostatni za </w:t>
      </w:r>
      <w:r>
        <w:rPr>
          <w:rFonts w:ascii="Arial" w:hAnsi="Arial" w:cs="Arial"/>
          <w:color w:val="000000" w:themeColor="text1"/>
          <w:sz w:val="22"/>
          <w:szCs w:val="22"/>
        </w:rPr>
        <w:t>najneophodnije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 xml:space="preserve"> redovno praćenje stanja </w:t>
      </w:r>
      <w:r w:rsidR="007C0E70">
        <w:rPr>
          <w:rFonts w:ascii="Arial" w:hAnsi="Arial" w:cs="Arial"/>
          <w:color w:val="000000" w:themeColor="text1"/>
          <w:sz w:val="22"/>
          <w:szCs w:val="22"/>
        </w:rPr>
        <w:t>po cijenama na tržištu, te se za iste rashode planiraju dodatna sredstva.</w:t>
      </w:r>
      <w:r w:rsidRPr="00DD1F4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95BD3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744C3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9072D" w:rsidRPr="007602C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bookmarkEnd w:id="5"/>
    <w:p w14:paraId="4F6334D5" w14:textId="2BEEA134" w:rsidR="00E9072D" w:rsidRPr="007602C5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AB08DA" w14:textId="77777777" w:rsidR="00E9072D" w:rsidRPr="007602C5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BBC47" w14:textId="427730CF" w:rsidR="0034616F" w:rsidRPr="007602C5" w:rsidRDefault="0034616F" w:rsidP="0034616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>Razdjel 00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Pr="007602C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Upravni odjel za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gospodarstvo, financije i društvene djelatnosti</w:t>
      </w:r>
    </w:p>
    <w:p w14:paraId="25F2AA64" w14:textId="77777777" w:rsidR="0034616F" w:rsidRPr="007602C5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F7374" w14:textId="51D6AC0B" w:rsidR="0034616F" w:rsidRPr="007602C5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Planirani rashodi u okviru ovog Upravnog odjela u iznosu od </w:t>
      </w:r>
      <w:r>
        <w:rPr>
          <w:rFonts w:ascii="Arial" w:hAnsi="Arial" w:cs="Arial"/>
          <w:color w:val="000000" w:themeColor="text1"/>
          <w:sz w:val="22"/>
          <w:szCs w:val="22"/>
        </w:rPr>
        <w:t>4.275.100,00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povećavaju se za </w:t>
      </w:r>
      <w:r>
        <w:rPr>
          <w:rFonts w:ascii="Arial" w:hAnsi="Arial" w:cs="Arial"/>
          <w:color w:val="000000" w:themeColor="text1"/>
          <w:sz w:val="22"/>
          <w:szCs w:val="22"/>
        </w:rPr>
        <w:t>368.650,00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>
        <w:rPr>
          <w:rFonts w:ascii="Arial" w:hAnsi="Arial" w:cs="Arial"/>
          <w:color w:val="000000" w:themeColor="text1"/>
          <w:sz w:val="22"/>
          <w:szCs w:val="22"/>
        </w:rPr>
        <w:t>4.643.750,00</w:t>
      </w:r>
      <w:r w:rsidRPr="007602C5">
        <w:rPr>
          <w:rFonts w:ascii="Arial" w:hAnsi="Arial" w:cs="Arial"/>
          <w:color w:val="000000" w:themeColor="text1"/>
          <w:sz w:val="22"/>
          <w:szCs w:val="22"/>
        </w:rPr>
        <w:t xml:space="preserve"> €.</w:t>
      </w:r>
    </w:p>
    <w:p w14:paraId="737ECEBD" w14:textId="62CE0CFD" w:rsidR="00AB0405" w:rsidRPr="007602C5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0FA51F" w14:textId="7977154F" w:rsidR="00980BD6" w:rsidRDefault="0034616F" w:rsidP="0034616F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7" w:name="_Hlk129243701"/>
      <w:r w:rsidRPr="0034616F">
        <w:rPr>
          <w:rFonts w:ascii="Arial" w:hAnsi="Arial" w:cs="Arial"/>
          <w:color w:val="000000" w:themeColor="text1"/>
          <w:sz w:val="22"/>
          <w:szCs w:val="22"/>
        </w:rPr>
        <w:t xml:space="preserve">Program </w:t>
      </w:r>
      <w:r w:rsidR="00980BD6">
        <w:rPr>
          <w:rFonts w:ascii="Arial" w:hAnsi="Arial" w:cs="Arial"/>
          <w:color w:val="000000" w:themeColor="text1"/>
          <w:sz w:val="22"/>
          <w:szCs w:val="22"/>
        </w:rPr>
        <w:t>1001</w:t>
      </w:r>
      <w:r w:rsidRPr="003461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0BD6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3461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0BD6">
        <w:rPr>
          <w:rFonts w:ascii="Arial" w:hAnsi="Arial" w:cs="Arial"/>
          <w:color w:val="000000" w:themeColor="text1"/>
          <w:sz w:val="22"/>
          <w:szCs w:val="22"/>
        </w:rPr>
        <w:t>Redovna djelatnost tijela grada</w:t>
      </w:r>
      <w:r w:rsidR="00395DBE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980BD6">
        <w:rPr>
          <w:rFonts w:ascii="Arial" w:hAnsi="Arial" w:cs="Arial"/>
          <w:color w:val="000000" w:themeColor="text1"/>
          <w:sz w:val="22"/>
          <w:szCs w:val="22"/>
        </w:rPr>
        <w:t xml:space="preserve"> planirani iznos od 852.120,00 € povećava se za 37.600,00 €, te novi plan iznosi 889.720,00 €, a odnose se na slijedeće aktivnosti:</w:t>
      </w:r>
    </w:p>
    <w:bookmarkEnd w:id="7"/>
    <w:p w14:paraId="61F3EECA" w14:textId="75B674C3" w:rsidR="00980BD6" w:rsidRDefault="00980BD6" w:rsidP="00980BD6">
      <w:pPr>
        <w:pStyle w:val="Odlomakpopisa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rashodi za zaposlene usklađuju se sa Odlukom o visini osnovice za obračun plaća u 2023. godini i povećavaju se u bruto iznosu sa pripadajućim doprinosima u iznosu od 11.600,00 €,</w:t>
      </w:r>
    </w:p>
    <w:p w14:paraId="73AA57CB" w14:textId="16ED2689" w:rsidR="00980BD6" w:rsidRDefault="00980BD6" w:rsidP="00980BD6">
      <w:pPr>
        <w:pStyle w:val="Odlomakpopisa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materijalno financijski rashodi tijela povećavaju se za 30.000,00 €, te novi plan iznosi 230.620,00 €. 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Povećanje </w:t>
      </w:r>
      <w:r>
        <w:rPr>
          <w:rFonts w:ascii="Arial" w:hAnsi="Arial" w:cs="Arial"/>
          <w:color w:val="000000" w:themeColor="text1"/>
          <w:sz w:val="22"/>
          <w:szCs w:val="22"/>
        </w:rPr>
        <w:t>rashod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>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 odnose na troškove intelektualnih usluga</w:t>
      </w:r>
      <w:r w:rsidR="004F29AA">
        <w:rPr>
          <w:rFonts w:ascii="Arial" w:hAnsi="Arial" w:cs="Arial"/>
          <w:color w:val="000000" w:themeColor="text1"/>
          <w:sz w:val="22"/>
          <w:szCs w:val="22"/>
        </w:rPr>
        <w:t xml:space="preserve"> radi revidiranja odnosno pripreme dokumentacije za projektne prijave za NPO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 za ostale intelektualne usluge, te za </w:t>
      </w:r>
      <w:r>
        <w:rPr>
          <w:rFonts w:ascii="Arial" w:hAnsi="Arial" w:cs="Arial"/>
          <w:color w:val="000000" w:themeColor="text1"/>
          <w:sz w:val="22"/>
          <w:szCs w:val="22"/>
        </w:rPr>
        <w:t>premija osiguranja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 imovine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 računalni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uslug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>e</w:t>
      </w:r>
      <w:r w:rsidR="004F29AA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56EFE95" w14:textId="36FE2C9D" w:rsidR="004F29AA" w:rsidRDefault="004F29AA" w:rsidP="00980BD6">
      <w:pPr>
        <w:pStyle w:val="Odlomakpopisa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otplata kratkoročnog zajma državnom proračunu smanjuje se za 42.000,00 € s temelja povrata poreza za 2021. koji je 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u cijelosti </w:t>
      </w:r>
      <w:r>
        <w:rPr>
          <w:rFonts w:ascii="Arial" w:hAnsi="Arial" w:cs="Arial"/>
          <w:color w:val="000000" w:themeColor="text1"/>
          <w:sz w:val="22"/>
          <w:szCs w:val="22"/>
        </w:rPr>
        <w:t>vraćen u prosincu 2022. godine,</w:t>
      </w:r>
    </w:p>
    <w:p w14:paraId="4849857C" w14:textId="66FC8480" w:rsidR="004F29AA" w:rsidRDefault="006003A4" w:rsidP="00980BD6">
      <w:pPr>
        <w:pStyle w:val="Odlomakpopisa"/>
        <w:numPr>
          <w:ilvl w:val="0"/>
          <w:numId w:val="4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nabavka opreme za potrebe</w:t>
      </w:r>
      <w:r w:rsidR="004F29AA">
        <w:rPr>
          <w:rFonts w:ascii="Arial" w:hAnsi="Arial" w:cs="Arial"/>
          <w:color w:val="000000" w:themeColor="text1"/>
          <w:sz w:val="22"/>
          <w:szCs w:val="22"/>
        </w:rPr>
        <w:t xml:space="preserve"> upravnih tijela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 planirani iznos od</w:t>
      </w:r>
      <w:r w:rsidR="004F29AA">
        <w:rPr>
          <w:rFonts w:ascii="Arial" w:hAnsi="Arial" w:cs="Arial"/>
          <w:color w:val="000000" w:themeColor="text1"/>
          <w:sz w:val="22"/>
          <w:szCs w:val="22"/>
        </w:rPr>
        <w:t xml:space="preserve"> 12.000,00 € povećava se za 38.000,00 €, 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>te novi plan iznosi 50.000,00 €. 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avedeni rashodi </w:t>
      </w:r>
      <w:r w:rsidR="00EA269C">
        <w:rPr>
          <w:rFonts w:ascii="Arial" w:hAnsi="Arial" w:cs="Arial"/>
          <w:color w:val="000000" w:themeColor="text1"/>
          <w:sz w:val="22"/>
          <w:szCs w:val="22"/>
        </w:rPr>
        <w:t xml:space="preserve">će se koristiti za </w:t>
      </w:r>
      <w:r w:rsidR="004F29AA">
        <w:rPr>
          <w:rFonts w:ascii="Arial" w:hAnsi="Arial" w:cs="Arial"/>
          <w:color w:val="000000" w:themeColor="text1"/>
          <w:sz w:val="22"/>
          <w:szCs w:val="22"/>
        </w:rPr>
        <w:t>nabavku servera i novih računala sa pripadajućim softverima i licencama</w:t>
      </w:r>
      <w:r>
        <w:rPr>
          <w:rFonts w:ascii="Arial" w:hAnsi="Arial" w:cs="Arial"/>
          <w:color w:val="000000" w:themeColor="text1"/>
          <w:sz w:val="22"/>
          <w:szCs w:val="22"/>
        </w:rPr>
        <w:t>, te nabavku kućica za organizaciju adventa i sličnih događanja</w:t>
      </w:r>
      <w:bookmarkStart w:id="8" w:name="_Hlk129245152"/>
      <w:r w:rsidR="0088123A">
        <w:rPr>
          <w:rFonts w:ascii="Arial" w:hAnsi="Arial" w:cs="Arial"/>
          <w:color w:val="000000" w:themeColor="text1"/>
          <w:sz w:val="22"/>
          <w:szCs w:val="22"/>
        </w:rPr>
        <w:t>.</w:t>
      </w:r>
      <w:bookmarkEnd w:id="8"/>
    </w:p>
    <w:p w14:paraId="10F596D1" w14:textId="77777777" w:rsidR="00EA269C" w:rsidRDefault="00EA269C" w:rsidP="00EA269C">
      <w:pPr>
        <w:pStyle w:val="Odlomakpopisa"/>
        <w:ind w:left="144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7E3028B" w14:textId="3AE16422" w:rsidR="004F29AA" w:rsidRDefault="004F29AA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5DBE">
        <w:rPr>
          <w:rFonts w:ascii="Arial" w:hAnsi="Arial" w:cs="Arial"/>
          <w:color w:val="000000" w:themeColor="text1"/>
          <w:sz w:val="22"/>
          <w:szCs w:val="22"/>
        </w:rPr>
        <w:t>Program 5002 – Potpore u obrazovanju</w:t>
      </w:r>
      <w:r w:rsidR="00395DBE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395DBE">
        <w:rPr>
          <w:rFonts w:ascii="Arial" w:hAnsi="Arial" w:cs="Arial"/>
          <w:color w:val="000000" w:themeColor="text1"/>
          <w:sz w:val="22"/>
          <w:szCs w:val="22"/>
        </w:rPr>
        <w:t xml:space="preserve"> planiran u iznosu od 47.500,00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5DBE">
        <w:rPr>
          <w:rFonts w:ascii="Arial" w:hAnsi="Arial" w:cs="Arial"/>
          <w:color w:val="000000" w:themeColor="text1"/>
          <w:sz w:val="22"/>
          <w:szCs w:val="22"/>
        </w:rPr>
        <w:t xml:space="preserve">€ 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 xml:space="preserve">umanjuju se za 900,00 €, te novi plan iznosi 46.600,00 €. Naime po provedenom pozivu potpora </w:t>
      </w:r>
      <w:r w:rsidR="006D75B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učenicima i studentima planirana sredstva nisu u cijelosti iskorištena, te su dijelom ista preusmjeravaju za </w:t>
      </w:r>
      <w:r w:rsidR="006D75BB" w:rsidRPr="00395DBE">
        <w:rPr>
          <w:rFonts w:ascii="Arial" w:hAnsi="Arial" w:cs="Arial"/>
          <w:color w:val="000000" w:themeColor="text1"/>
          <w:sz w:val="22"/>
          <w:szCs w:val="22"/>
        </w:rPr>
        <w:t xml:space="preserve">troškove usluga edukativnih radionica za pripremu polaganja državne mature učenicima 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srednje škole i to u iznosu od</w:t>
      </w:r>
      <w:r w:rsidRPr="00395DBE">
        <w:rPr>
          <w:rFonts w:ascii="Arial" w:hAnsi="Arial" w:cs="Arial"/>
          <w:color w:val="000000" w:themeColor="text1"/>
          <w:sz w:val="22"/>
          <w:szCs w:val="22"/>
        </w:rPr>
        <w:t xml:space="preserve"> 2.600,00 €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7EA9276" w14:textId="77777777" w:rsidR="006D75BB" w:rsidRDefault="006D75BB" w:rsidP="006D75B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265F2A" w14:textId="167F69C1" w:rsidR="00395DBE" w:rsidRDefault="00395DB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Program 7002 – Promicanje turističkih 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sadržaja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planirani iznos od 1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6</w:t>
      </w:r>
      <w:r>
        <w:rPr>
          <w:rFonts w:ascii="Arial" w:hAnsi="Arial" w:cs="Arial"/>
          <w:color w:val="000000" w:themeColor="text1"/>
          <w:sz w:val="22"/>
          <w:szCs w:val="22"/>
        </w:rPr>
        <w:t>.000,00 €, povećava se za iznos od 18.000,00 €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 xml:space="preserve">, te novi plan iznosi 34.000,00 €. Navedeni rashodi  se odnose na </w:t>
      </w:r>
      <w:r>
        <w:rPr>
          <w:rFonts w:ascii="Arial" w:hAnsi="Arial" w:cs="Arial"/>
          <w:color w:val="000000" w:themeColor="text1"/>
          <w:sz w:val="22"/>
          <w:szCs w:val="22"/>
        </w:rPr>
        <w:t>troškove obljetnica, proslava i manifestacija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, adventa i sl.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koji će se 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 xml:space="preserve">organizirati u </w:t>
      </w:r>
      <w:r>
        <w:rPr>
          <w:rFonts w:ascii="Arial" w:hAnsi="Arial" w:cs="Arial"/>
          <w:color w:val="000000" w:themeColor="text1"/>
          <w:sz w:val="22"/>
          <w:szCs w:val="22"/>
        </w:rPr>
        <w:t>2023.god</w:t>
      </w:r>
      <w:r w:rsidR="006D75B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B72C39C" w14:textId="77777777" w:rsidR="00CE2F0B" w:rsidRPr="00CE2F0B" w:rsidRDefault="00CE2F0B" w:rsidP="00CE2F0B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3108D8D2" w14:textId="77777777" w:rsidR="00CE2F0B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20FFA" w14:textId="0C1857A1" w:rsidR="00395DBE" w:rsidRDefault="00395DB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1202 – Razvoj poljoprivrede – planirani iznos od 3.400,00 € povećava se za 6.600,00 €,</w:t>
      </w:r>
      <w:r w:rsidR="00CE2F0B">
        <w:rPr>
          <w:rFonts w:ascii="Arial" w:hAnsi="Arial" w:cs="Arial"/>
          <w:color w:val="000000" w:themeColor="text1"/>
          <w:sz w:val="22"/>
          <w:szCs w:val="22"/>
        </w:rPr>
        <w:t xml:space="preserve"> te novi plan iznosi 10.000,00 €,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 služit će u svrhu poticaja u poljoprivredi po provedenom pozivu.</w:t>
      </w:r>
    </w:p>
    <w:p w14:paraId="1CE67E67" w14:textId="77777777" w:rsidR="00CE2F0B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B86FB08" w14:textId="77777777" w:rsidR="00717CAC" w:rsidRDefault="00395DBE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1301 – Promicanje prava djece – planirani iznos od 1.800,00 €</w:t>
      </w:r>
      <w:r w:rsidR="006003A4">
        <w:rPr>
          <w:rFonts w:ascii="Arial" w:hAnsi="Arial" w:cs="Arial"/>
          <w:color w:val="000000" w:themeColor="text1"/>
          <w:sz w:val="22"/>
          <w:szCs w:val="22"/>
        </w:rPr>
        <w:t xml:space="preserve"> povećava se za </w:t>
      </w:r>
      <w:r w:rsidR="00CE2F0B">
        <w:rPr>
          <w:rFonts w:ascii="Arial" w:hAnsi="Arial" w:cs="Arial"/>
          <w:color w:val="000000" w:themeColor="text1"/>
          <w:sz w:val="22"/>
          <w:szCs w:val="22"/>
        </w:rPr>
        <w:t>6</w:t>
      </w:r>
      <w:r w:rsidR="006003A4">
        <w:rPr>
          <w:rFonts w:ascii="Arial" w:hAnsi="Arial" w:cs="Arial"/>
          <w:color w:val="000000" w:themeColor="text1"/>
          <w:sz w:val="22"/>
          <w:szCs w:val="22"/>
        </w:rPr>
        <w:t>.</w:t>
      </w:r>
      <w:r w:rsidR="00CE2F0B">
        <w:rPr>
          <w:rFonts w:ascii="Arial" w:hAnsi="Arial" w:cs="Arial"/>
          <w:color w:val="000000" w:themeColor="text1"/>
          <w:sz w:val="22"/>
          <w:szCs w:val="22"/>
        </w:rPr>
        <w:t>2</w:t>
      </w:r>
      <w:r w:rsidR="006003A4">
        <w:rPr>
          <w:rFonts w:ascii="Arial" w:hAnsi="Arial" w:cs="Arial"/>
          <w:color w:val="000000" w:themeColor="text1"/>
          <w:sz w:val="22"/>
          <w:szCs w:val="22"/>
        </w:rPr>
        <w:t>00,00 €,</w:t>
      </w:r>
      <w:r w:rsidR="00CE2F0B">
        <w:rPr>
          <w:rFonts w:ascii="Arial" w:hAnsi="Arial" w:cs="Arial"/>
          <w:color w:val="000000" w:themeColor="text1"/>
          <w:sz w:val="22"/>
          <w:szCs w:val="22"/>
        </w:rPr>
        <w:t xml:space="preserve"> te novi plan iznosi 8.000,00 €.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Ovi rashodi obuhvaćaju: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f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inancijska sredstva za djecu,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p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odrška i potpora udrugama za djecu,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d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ijete u sigurnom i zdravom gradu,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z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dravlje djece,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o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dgoj i obrazovanje djece,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k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 xml:space="preserve">ultura i šport za djecu,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>s</w:t>
      </w:r>
      <w:r w:rsidR="00717CAC" w:rsidRPr="00717CAC">
        <w:rPr>
          <w:rFonts w:ascii="Arial" w:hAnsi="Arial" w:cs="Arial"/>
          <w:color w:val="000000" w:themeColor="text1"/>
          <w:sz w:val="22"/>
          <w:szCs w:val="22"/>
        </w:rPr>
        <w:t>lobodno vrijeme i rekreacija za djecu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 xml:space="preserve"> i sl. Iz svega navedenog Grad </w:t>
      </w:r>
      <w:r w:rsidR="00CE2F0B">
        <w:rPr>
          <w:rFonts w:ascii="Arial" w:hAnsi="Arial" w:cs="Arial"/>
          <w:color w:val="000000" w:themeColor="text1"/>
          <w:sz w:val="22"/>
          <w:szCs w:val="22"/>
        </w:rPr>
        <w:t xml:space="preserve">Drniš kao </w:t>
      </w:r>
      <w:r w:rsidR="006003A4">
        <w:rPr>
          <w:rFonts w:ascii="Arial" w:hAnsi="Arial" w:cs="Arial"/>
          <w:color w:val="000000" w:themeColor="text1"/>
          <w:sz w:val="22"/>
          <w:szCs w:val="22"/>
        </w:rPr>
        <w:t>„Grad prijatelj djece“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 xml:space="preserve"> osigurava i dodatna sredstva za provedbu navedenog programa.</w:t>
      </w:r>
    </w:p>
    <w:p w14:paraId="045968EE" w14:textId="77777777" w:rsidR="00717CAC" w:rsidRPr="00717CAC" w:rsidRDefault="00717CAC" w:rsidP="00717CAC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3FB3293E" w14:textId="1F40298E" w:rsidR="00395DBE" w:rsidRDefault="00CE2F0B" w:rsidP="00717CA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AE0E48" w14:textId="589B9112" w:rsidR="006003A4" w:rsidRDefault="006003A4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Program 1601 – Poticanje stanogradnje – planirani iznos od 27.000,00 € povećava se za 33.000,00 €, te novi plan iznosi 60.000,00 € kao poticajna mjera stanogradnje mladim obiteljima.</w:t>
      </w:r>
    </w:p>
    <w:p w14:paraId="6319387A" w14:textId="77777777" w:rsidR="00717CAC" w:rsidRDefault="00717CAC" w:rsidP="00717CA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C428FB7" w14:textId="458B76DC" w:rsidR="006003A4" w:rsidRPr="00395DBE" w:rsidRDefault="006003A4" w:rsidP="0087302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Program 2401 – Rashodi za nabavku imovine </w:t>
      </w:r>
      <w:r w:rsidR="00717CAC">
        <w:rPr>
          <w:rFonts w:ascii="Arial" w:hAnsi="Arial" w:cs="Arial"/>
          <w:color w:val="000000" w:themeColor="text1"/>
          <w:sz w:val="22"/>
          <w:szCs w:val="22"/>
        </w:rPr>
        <w:t xml:space="preserve"> - je novi program za dodatna ulaganja na objektima u vlasništvu JLS. Isti se planira u iznosu od 113.940,00 €. Iz navedenih sredstava će se financirati </w:t>
      </w:r>
      <w:r w:rsidR="0088123A">
        <w:rPr>
          <w:rFonts w:ascii="Arial" w:hAnsi="Arial" w:cs="Arial"/>
          <w:color w:val="000000" w:themeColor="text1"/>
          <w:sz w:val="22"/>
          <w:szCs w:val="22"/>
        </w:rPr>
        <w:t>postavljanje solara na planinarskom domu Promina, zamjena stolarije u dijelu zgrade tzv. „Dom kulture“, te ostalih građevinskih radova na objektima u vlasništvu Grada.</w:t>
      </w:r>
    </w:p>
    <w:p w14:paraId="0D0606BF" w14:textId="4005308F" w:rsidR="004F29AA" w:rsidRDefault="004F29A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24AF19" w14:textId="6A3D797B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Glava 00302 Proračunski korisnici</w:t>
      </w:r>
    </w:p>
    <w:p w14:paraId="536A5C3E" w14:textId="32619A54" w:rsidR="0088123A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D5BEC3" w14:textId="65D78812" w:rsidR="00B86C1A" w:rsidRDefault="0088123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Javna vatrogasna postrojba Drniš – kod ovog proračunskog korisnika planira se dodatni iznosu od 25.000,00 €</w:t>
      </w:r>
      <w:r w:rsidR="00B86C1A">
        <w:rPr>
          <w:rFonts w:ascii="Arial" w:hAnsi="Arial" w:cs="Arial"/>
          <w:color w:val="000000" w:themeColor="text1"/>
          <w:sz w:val="22"/>
          <w:szCs w:val="22"/>
        </w:rPr>
        <w:t xml:space="preserve"> za nabavku vozila s ljestvama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te novi plan proračunskog korisnika iznosi 612.700,00 €. </w:t>
      </w:r>
    </w:p>
    <w:p w14:paraId="6DEA045A" w14:textId="77777777" w:rsidR="002933F3" w:rsidRDefault="002933F3" w:rsidP="002933F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A1942" w14:textId="2D2B7744" w:rsidR="00705999" w:rsidRDefault="00B86C1A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Gradski muzej 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 xml:space="preserve">Drniš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– kod ovog proračunskog korisnika planira se povećanje u iznosu od 16.060,00 €,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202.900,00 €. 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odatni iznos od 9.000,00 €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je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sufinanciranje Stalnog postava i nabavku muzejske građe, 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>3.410,00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€ 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>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usklađenje</w:t>
      </w:r>
      <w:r w:rsidR="00705999">
        <w:rPr>
          <w:rFonts w:ascii="Arial" w:hAnsi="Arial" w:cs="Arial"/>
          <w:color w:val="000000" w:themeColor="text1"/>
          <w:sz w:val="22"/>
          <w:szCs w:val="22"/>
        </w:rPr>
        <w:t xml:space="preserve"> rashoda za zaposlene sukladno važećoj osnovici za obračun plaća, te 3.650,00 € za materijalne troškove.</w:t>
      </w:r>
    </w:p>
    <w:p w14:paraId="30D02705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932493" w14:textId="60A7CE34" w:rsidR="00705999" w:rsidRDefault="00705999" w:rsidP="00D04645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05999">
        <w:rPr>
          <w:rFonts w:ascii="Arial" w:hAnsi="Arial" w:cs="Arial"/>
          <w:color w:val="000000" w:themeColor="text1"/>
          <w:sz w:val="22"/>
          <w:szCs w:val="22"/>
        </w:rPr>
        <w:t>Pučko otvoreno učilište</w:t>
      </w:r>
      <w:r w:rsidR="00B86C1A" w:rsidRPr="0070599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Drniš – </w:t>
      </w:r>
      <w:bookmarkStart w:id="9" w:name="_Hlk129246848"/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kod ovog proračunskog korisnika planira se dodatni iznos od </w:t>
      </w:r>
      <w:bookmarkEnd w:id="9"/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16.000,00 €,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te novi plan iznosi 142.300,00 €. U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sklađuju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rashodi za zaposlene odnosno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rashodi za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djelatnika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koji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obavlja poslove kućnog majstora u 2023. godini, </w:t>
      </w:r>
      <w:r>
        <w:rPr>
          <w:rFonts w:ascii="Arial" w:hAnsi="Arial" w:cs="Arial"/>
          <w:color w:val="000000" w:themeColor="text1"/>
          <w:sz w:val="22"/>
          <w:szCs w:val="22"/>
        </w:rPr>
        <w:t>isplatu otpremnine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  nakon odlaska u mirovinu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, te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usklađenje sa osnovicom za obračun plaća u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ukupnom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iznosu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od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15.500,00 €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. Dodatnih </w:t>
      </w:r>
      <w:r>
        <w:rPr>
          <w:rFonts w:ascii="Arial" w:hAnsi="Arial" w:cs="Arial"/>
          <w:color w:val="000000" w:themeColor="text1"/>
          <w:sz w:val="22"/>
          <w:szCs w:val="22"/>
        </w:rPr>
        <w:t>500,00 €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osigurava se </w:t>
      </w:r>
      <w:r>
        <w:rPr>
          <w:rFonts w:ascii="Arial" w:hAnsi="Arial" w:cs="Arial"/>
          <w:color w:val="000000" w:themeColor="text1"/>
          <w:sz w:val="22"/>
          <w:szCs w:val="22"/>
        </w:rPr>
        <w:t>za materijalne troškove korisnika.</w:t>
      </w:r>
    </w:p>
    <w:p w14:paraId="7B27A5FB" w14:textId="77777777" w:rsidR="002933F3" w:rsidRPr="002933F3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656A6041" w14:textId="66965F6E" w:rsidR="0088123A" w:rsidRDefault="00705999" w:rsidP="0088123A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Narodna knjižnica Drniš - </w:t>
      </w:r>
      <w:r w:rsidRPr="00705999">
        <w:rPr>
          <w:rFonts w:ascii="Arial" w:hAnsi="Arial" w:cs="Arial"/>
          <w:color w:val="000000" w:themeColor="text1"/>
          <w:sz w:val="22"/>
          <w:szCs w:val="22"/>
        </w:rPr>
        <w:t>kod ovog proračunskog korisnika planira se dodatni iznos od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5.150,00 €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, te novi plan iznosi 98.740,00 €. P</w:t>
      </w:r>
      <w:r w:rsidR="004E1873">
        <w:rPr>
          <w:rFonts w:ascii="Arial" w:hAnsi="Arial" w:cs="Arial"/>
          <w:color w:val="000000" w:themeColor="text1"/>
          <w:sz w:val="22"/>
          <w:szCs w:val="22"/>
        </w:rPr>
        <w:t xml:space="preserve">ovećavaju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="004E1873">
        <w:rPr>
          <w:rFonts w:ascii="Arial" w:hAnsi="Arial" w:cs="Arial"/>
          <w:color w:val="000000" w:themeColor="text1"/>
          <w:sz w:val="22"/>
          <w:szCs w:val="22"/>
        </w:rPr>
        <w:t>rashodi za zaposlene u iznosu od 4.100,00 € radi usklađenja osnovice za obračun plaća,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te</w:t>
      </w:r>
      <w:r w:rsidR="004E1873">
        <w:rPr>
          <w:rFonts w:ascii="Arial" w:hAnsi="Arial" w:cs="Arial"/>
          <w:color w:val="000000" w:themeColor="text1"/>
          <w:sz w:val="22"/>
          <w:szCs w:val="22"/>
        </w:rPr>
        <w:t xml:space="preserve"> dodatnih 750,00 € za materijalne rashode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i</w:t>
      </w:r>
      <w:r w:rsidR="004E1873">
        <w:rPr>
          <w:rFonts w:ascii="Arial" w:hAnsi="Arial" w:cs="Arial"/>
          <w:color w:val="000000" w:themeColor="text1"/>
          <w:sz w:val="22"/>
          <w:szCs w:val="22"/>
        </w:rPr>
        <w:t xml:space="preserve"> 300,00 € za sufinanciranje nabavke knjižne građe.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726C5FA" w14:textId="60CDE643" w:rsidR="00AA25E7" w:rsidRDefault="004E1873" w:rsidP="00751B9D">
      <w:pPr>
        <w:pStyle w:val="Odlomakpopisa"/>
        <w:numPr>
          <w:ilvl w:val="0"/>
          <w:numId w:val="4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A25E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Dječji vrtić Drniš – sukladno financijskom planu ovog proračunskog korisnika planira se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>povećanje u iznosu od</w:t>
      </w:r>
      <w:r w:rsidRPr="00AA25E7">
        <w:rPr>
          <w:rFonts w:ascii="Arial" w:hAnsi="Arial" w:cs="Arial"/>
          <w:color w:val="000000" w:themeColor="text1"/>
          <w:sz w:val="22"/>
          <w:szCs w:val="22"/>
        </w:rPr>
        <w:t xml:space="preserve"> 92.000,00 €, te novi plan iznosi 1.613.000,00 €.</w:t>
      </w:r>
      <w:r w:rsidR="00AA25E7" w:rsidRPr="00AA25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24147" w:rsidRPr="00AA25E7">
        <w:rPr>
          <w:rFonts w:ascii="Arial" w:hAnsi="Arial" w:cs="Arial"/>
          <w:color w:val="000000" w:themeColor="text1"/>
          <w:sz w:val="22"/>
          <w:szCs w:val="22"/>
        </w:rPr>
        <w:t xml:space="preserve">Najznačajnije izmjene 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kod ovog proračunskog korisnika odnose se na </w:t>
      </w:r>
      <w:r w:rsidR="00824147" w:rsidRPr="00AA25E7">
        <w:rPr>
          <w:rFonts w:ascii="Arial" w:hAnsi="Arial" w:cs="Arial"/>
          <w:color w:val="000000" w:themeColor="text1"/>
          <w:sz w:val="22"/>
          <w:szCs w:val="22"/>
        </w:rPr>
        <w:t>promjene izvora financiranja</w:t>
      </w:r>
      <w:r w:rsidR="002933F3">
        <w:rPr>
          <w:rFonts w:ascii="Arial" w:hAnsi="Arial" w:cs="Arial"/>
          <w:color w:val="000000" w:themeColor="text1"/>
          <w:sz w:val="22"/>
          <w:szCs w:val="22"/>
        </w:rPr>
        <w:t xml:space="preserve"> po pojedinim aktivnostima i projektima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55FD80F" w14:textId="37D1A4BC" w:rsidR="00AA25E7" w:rsidRDefault="002933F3" w:rsidP="00AA25E7">
      <w:pPr>
        <w:pStyle w:val="Odlomakpopisa"/>
        <w:numPr>
          <w:ilvl w:val="0"/>
          <w:numId w:val="4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 xml:space="preserve">edovno financiranje ustanove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iz 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>izvor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 xml:space="preserve"> opći prihodi i primici iz nadležnog proračuna umanju</w:t>
      </w:r>
      <w:r>
        <w:rPr>
          <w:rFonts w:ascii="Arial" w:hAnsi="Arial" w:cs="Arial"/>
          <w:color w:val="000000" w:themeColor="text1"/>
          <w:sz w:val="22"/>
          <w:szCs w:val="22"/>
        </w:rPr>
        <w:t>ju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 xml:space="preserve"> se za  200.700,00 €, </w:t>
      </w:r>
      <w:r w:rsidR="00712745">
        <w:rPr>
          <w:rFonts w:ascii="Arial" w:hAnsi="Arial" w:cs="Arial"/>
          <w:color w:val="000000" w:themeColor="text1"/>
          <w:sz w:val="22"/>
          <w:szCs w:val="22"/>
        </w:rPr>
        <w:t xml:space="preserve">te će se isti </w:t>
      </w:r>
      <w:r w:rsidR="00824147" w:rsidRPr="00AA25E7">
        <w:rPr>
          <w:rFonts w:ascii="Arial" w:hAnsi="Arial" w:cs="Arial"/>
          <w:color w:val="000000" w:themeColor="text1"/>
          <w:sz w:val="22"/>
          <w:szCs w:val="22"/>
        </w:rPr>
        <w:t xml:space="preserve">financirati iz vlastitih prihoda i pomoći </w:t>
      </w:r>
      <w:bookmarkStart w:id="10" w:name="_Hlk129249561"/>
      <w:r w:rsidR="00824147" w:rsidRPr="00AA25E7">
        <w:rPr>
          <w:rFonts w:ascii="Arial" w:hAnsi="Arial" w:cs="Arial"/>
          <w:color w:val="000000" w:themeColor="text1"/>
          <w:sz w:val="22"/>
          <w:szCs w:val="22"/>
        </w:rPr>
        <w:t>EU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 xml:space="preserve"> za provedbu projekta nastavka unapređenja usluga za djecu u sustavu ranog i predškolskog uzrasta,</w:t>
      </w:r>
    </w:p>
    <w:bookmarkEnd w:id="10"/>
    <w:p w14:paraId="33BC01B6" w14:textId="37193D49" w:rsidR="00AA25E7" w:rsidRDefault="00712745" w:rsidP="00AA25E7">
      <w:pPr>
        <w:pStyle w:val="Odlomakpopisa"/>
        <w:numPr>
          <w:ilvl w:val="0"/>
          <w:numId w:val="4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 xml:space="preserve">apitalni projekt - 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="00AA25E7">
        <w:rPr>
          <w:rFonts w:ascii="Arial" w:hAnsi="Arial" w:cs="Arial"/>
          <w:color w:val="000000" w:themeColor="text1"/>
          <w:sz w:val="22"/>
          <w:szCs w:val="22"/>
        </w:rPr>
        <w:t>nvesticijsko ulaganje na objektu dječjeg vrtića planira se u iznosu od 192.000,00 €</w:t>
      </w:r>
      <w:r w:rsidR="004966C0">
        <w:rPr>
          <w:rFonts w:ascii="Arial" w:hAnsi="Arial" w:cs="Arial"/>
          <w:color w:val="000000" w:themeColor="text1"/>
          <w:sz w:val="22"/>
          <w:szCs w:val="22"/>
        </w:rPr>
        <w:t>, od čega se 62.000,00 € financira iz općih prihoda i primitaka proračuna, a 130.000,00 € iz kapitalnih pomoći i to za sanaciju i adaptaciju objekta</w:t>
      </w:r>
      <w:r w:rsidR="00F07284">
        <w:rPr>
          <w:rFonts w:ascii="Arial" w:hAnsi="Arial" w:cs="Arial"/>
          <w:color w:val="000000" w:themeColor="text1"/>
          <w:sz w:val="22"/>
          <w:szCs w:val="22"/>
        </w:rPr>
        <w:t>, te nabavku solara</w:t>
      </w:r>
      <w:r w:rsidR="004966C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B109E8A" w14:textId="7173F87D" w:rsidR="00F07284" w:rsidRDefault="00F07284" w:rsidP="00F07284">
      <w:pPr>
        <w:pStyle w:val="Odlomakpopisa"/>
        <w:numPr>
          <w:ilvl w:val="0"/>
          <w:numId w:val="4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projekt nastavka unapređenja usluga za djecu u sustavu ranog i predškolskog uzrasta koji se financira iz EU pomoći povećava se za 107.000,00 €.</w:t>
      </w:r>
    </w:p>
    <w:p w14:paraId="799346FA" w14:textId="48E56637" w:rsidR="00B31C13" w:rsidRDefault="00B31C13" w:rsidP="0040148C">
      <w:pPr>
        <w:ind w:left="1500"/>
        <w:jc w:val="both"/>
        <w:rPr>
          <w:rFonts w:ascii="Arial" w:hAnsi="Arial" w:cs="Arial"/>
          <w:sz w:val="22"/>
          <w:szCs w:val="22"/>
        </w:rPr>
      </w:pPr>
    </w:p>
    <w:p w14:paraId="12E1DA0B" w14:textId="43D3502C" w:rsidR="0040148C" w:rsidRDefault="0040148C" w:rsidP="00091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Pročelnik:</w:t>
      </w:r>
    </w:p>
    <w:p w14:paraId="238F1989" w14:textId="1CB772B1" w:rsidR="0040148C" w:rsidRPr="007602C5" w:rsidRDefault="0040148C" w:rsidP="000919E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Ivana Sučić,dipl.oec.v.r.</w:t>
      </w:r>
      <w:bookmarkStart w:id="11" w:name="_GoBack"/>
      <w:bookmarkEnd w:id="11"/>
    </w:p>
    <w:sectPr w:rsidR="0040148C" w:rsidRPr="007602C5" w:rsidSect="00EE1455">
      <w:footerReference w:type="default" r:id="rId8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765C2" w14:textId="77777777" w:rsidR="004E0B79" w:rsidRDefault="004E0B79">
      <w:r>
        <w:separator/>
      </w:r>
    </w:p>
  </w:endnote>
  <w:endnote w:type="continuationSeparator" w:id="0">
    <w:p w14:paraId="7134B16C" w14:textId="77777777" w:rsidR="004E0B79" w:rsidRDefault="004E0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F7E3F" w14:textId="77777777" w:rsidR="004E0B79" w:rsidRDefault="004E0B79">
      <w:r>
        <w:separator/>
      </w:r>
    </w:p>
  </w:footnote>
  <w:footnote w:type="continuationSeparator" w:id="0">
    <w:p w14:paraId="4AAFA8AB" w14:textId="77777777" w:rsidR="004E0B79" w:rsidRDefault="004E0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8F689F"/>
    <w:multiLevelType w:val="hybridMultilevel"/>
    <w:tmpl w:val="1B7A72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7903BAD"/>
    <w:multiLevelType w:val="hybridMultilevel"/>
    <w:tmpl w:val="A1F6C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C53DB"/>
    <w:multiLevelType w:val="hybridMultilevel"/>
    <w:tmpl w:val="CC00A2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463D8"/>
    <w:multiLevelType w:val="hybridMultilevel"/>
    <w:tmpl w:val="4D726A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D1EE7"/>
    <w:multiLevelType w:val="hybridMultilevel"/>
    <w:tmpl w:val="6DD06182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E547DF9"/>
    <w:multiLevelType w:val="hybridMultilevel"/>
    <w:tmpl w:val="8E8658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313F7"/>
    <w:multiLevelType w:val="hybridMultilevel"/>
    <w:tmpl w:val="1AD6D2B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0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C02BA"/>
    <w:multiLevelType w:val="hybridMultilevel"/>
    <w:tmpl w:val="7750BAFE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7"/>
  </w:num>
  <w:num w:numId="3">
    <w:abstractNumId w:val="9"/>
  </w:num>
  <w:num w:numId="4">
    <w:abstractNumId w:val="12"/>
  </w:num>
  <w:num w:numId="5">
    <w:abstractNumId w:val="38"/>
  </w:num>
  <w:num w:numId="6">
    <w:abstractNumId w:val="45"/>
  </w:num>
  <w:num w:numId="7">
    <w:abstractNumId w:val="22"/>
  </w:num>
  <w:num w:numId="8">
    <w:abstractNumId w:val="0"/>
  </w:num>
  <w:num w:numId="9">
    <w:abstractNumId w:val="11"/>
  </w:num>
  <w:num w:numId="10">
    <w:abstractNumId w:val="36"/>
  </w:num>
  <w:num w:numId="11">
    <w:abstractNumId w:val="21"/>
  </w:num>
  <w:num w:numId="12">
    <w:abstractNumId w:val="3"/>
  </w:num>
  <w:num w:numId="13">
    <w:abstractNumId w:val="40"/>
  </w:num>
  <w:num w:numId="14">
    <w:abstractNumId w:val="1"/>
  </w:num>
  <w:num w:numId="15">
    <w:abstractNumId w:val="46"/>
  </w:num>
  <w:num w:numId="16">
    <w:abstractNumId w:val="4"/>
  </w:num>
  <w:num w:numId="17">
    <w:abstractNumId w:val="23"/>
  </w:num>
  <w:num w:numId="18">
    <w:abstractNumId w:val="14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2"/>
  </w:num>
  <w:num w:numId="22">
    <w:abstractNumId w:val="17"/>
  </w:num>
  <w:num w:numId="23">
    <w:abstractNumId w:val="5"/>
  </w:num>
  <w:num w:numId="24">
    <w:abstractNumId w:val="27"/>
  </w:num>
  <w:num w:numId="25">
    <w:abstractNumId w:val="25"/>
  </w:num>
  <w:num w:numId="26">
    <w:abstractNumId w:val="13"/>
  </w:num>
  <w:num w:numId="27">
    <w:abstractNumId w:val="20"/>
  </w:num>
  <w:num w:numId="28">
    <w:abstractNumId w:val="4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7"/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9"/>
  </w:num>
  <w:num w:numId="34">
    <w:abstractNumId w:val="15"/>
  </w:num>
  <w:num w:numId="35">
    <w:abstractNumId w:val="18"/>
  </w:num>
  <w:num w:numId="36">
    <w:abstractNumId w:val="35"/>
  </w:num>
  <w:num w:numId="37">
    <w:abstractNumId w:val="6"/>
  </w:num>
  <w:num w:numId="38">
    <w:abstractNumId w:val="2"/>
  </w:num>
  <w:num w:numId="39">
    <w:abstractNumId w:val="43"/>
  </w:num>
  <w:num w:numId="40">
    <w:abstractNumId w:val="8"/>
  </w:num>
  <w:num w:numId="41">
    <w:abstractNumId w:val="32"/>
  </w:num>
  <w:num w:numId="42">
    <w:abstractNumId w:val="19"/>
  </w:num>
  <w:num w:numId="43">
    <w:abstractNumId w:val="24"/>
  </w:num>
  <w:num w:numId="44">
    <w:abstractNumId w:val="30"/>
  </w:num>
  <w:num w:numId="45">
    <w:abstractNumId w:val="10"/>
  </w:num>
  <w:num w:numId="46">
    <w:abstractNumId w:val="31"/>
  </w:num>
  <w:num w:numId="47">
    <w:abstractNumId w:val="34"/>
  </w:num>
  <w:num w:numId="48">
    <w:abstractNumId w:val="26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21256"/>
    <w:rsid w:val="00027C8B"/>
    <w:rsid w:val="00031428"/>
    <w:rsid w:val="00033F82"/>
    <w:rsid w:val="000405DE"/>
    <w:rsid w:val="00043C3B"/>
    <w:rsid w:val="00044659"/>
    <w:rsid w:val="00045950"/>
    <w:rsid w:val="0005709F"/>
    <w:rsid w:val="00061251"/>
    <w:rsid w:val="00061A3E"/>
    <w:rsid w:val="00066592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68CC"/>
    <w:rsid w:val="000B25C4"/>
    <w:rsid w:val="000B62B2"/>
    <w:rsid w:val="000C1695"/>
    <w:rsid w:val="000C4556"/>
    <w:rsid w:val="000D70BE"/>
    <w:rsid w:val="000E547A"/>
    <w:rsid w:val="00107345"/>
    <w:rsid w:val="00125C74"/>
    <w:rsid w:val="00133611"/>
    <w:rsid w:val="00135903"/>
    <w:rsid w:val="001409E0"/>
    <w:rsid w:val="00151F79"/>
    <w:rsid w:val="0017088D"/>
    <w:rsid w:val="00170A8E"/>
    <w:rsid w:val="00173074"/>
    <w:rsid w:val="001744C3"/>
    <w:rsid w:val="00180B05"/>
    <w:rsid w:val="00181C57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C298B"/>
    <w:rsid w:val="001D09F2"/>
    <w:rsid w:val="001D14BE"/>
    <w:rsid w:val="001D1692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05667"/>
    <w:rsid w:val="00211B8D"/>
    <w:rsid w:val="00232593"/>
    <w:rsid w:val="00234839"/>
    <w:rsid w:val="00240809"/>
    <w:rsid w:val="00240E1C"/>
    <w:rsid w:val="00243033"/>
    <w:rsid w:val="002459D8"/>
    <w:rsid w:val="002478C8"/>
    <w:rsid w:val="00250EA6"/>
    <w:rsid w:val="00257888"/>
    <w:rsid w:val="00257E06"/>
    <w:rsid w:val="00264829"/>
    <w:rsid w:val="0026670B"/>
    <w:rsid w:val="0027173F"/>
    <w:rsid w:val="00272AA0"/>
    <w:rsid w:val="0028411B"/>
    <w:rsid w:val="00284B28"/>
    <w:rsid w:val="002933F3"/>
    <w:rsid w:val="0029432F"/>
    <w:rsid w:val="00294730"/>
    <w:rsid w:val="00295DE5"/>
    <w:rsid w:val="00296CF4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16F"/>
    <w:rsid w:val="003467B0"/>
    <w:rsid w:val="0035124E"/>
    <w:rsid w:val="00352FF3"/>
    <w:rsid w:val="00353C25"/>
    <w:rsid w:val="003606C7"/>
    <w:rsid w:val="00360789"/>
    <w:rsid w:val="00360D67"/>
    <w:rsid w:val="003626F0"/>
    <w:rsid w:val="00363E85"/>
    <w:rsid w:val="003656B9"/>
    <w:rsid w:val="0038358A"/>
    <w:rsid w:val="003862DE"/>
    <w:rsid w:val="003917BD"/>
    <w:rsid w:val="003935C3"/>
    <w:rsid w:val="00395DBE"/>
    <w:rsid w:val="003974C4"/>
    <w:rsid w:val="003A2C1E"/>
    <w:rsid w:val="003A5342"/>
    <w:rsid w:val="003A5971"/>
    <w:rsid w:val="003A6F83"/>
    <w:rsid w:val="003A77AB"/>
    <w:rsid w:val="003B136B"/>
    <w:rsid w:val="003D2778"/>
    <w:rsid w:val="003E3555"/>
    <w:rsid w:val="003E5273"/>
    <w:rsid w:val="003F3B9A"/>
    <w:rsid w:val="003F48F1"/>
    <w:rsid w:val="0040148C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71A6"/>
    <w:rsid w:val="004473E6"/>
    <w:rsid w:val="004572B1"/>
    <w:rsid w:val="00465197"/>
    <w:rsid w:val="004719F5"/>
    <w:rsid w:val="004728D8"/>
    <w:rsid w:val="0047300C"/>
    <w:rsid w:val="0048261D"/>
    <w:rsid w:val="00492D45"/>
    <w:rsid w:val="0049399D"/>
    <w:rsid w:val="004966C0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0B79"/>
    <w:rsid w:val="004E1873"/>
    <w:rsid w:val="004E4DB0"/>
    <w:rsid w:val="004E68D5"/>
    <w:rsid w:val="004F1537"/>
    <w:rsid w:val="004F29AA"/>
    <w:rsid w:val="004F41E4"/>
    <w:rsid w:val="004F5995"/>
    <w:rsid w:val="004F6C26"/>
    <w:rsid w:val="005119E8"/>
    <w:rsid w:val="00515224"/>
    <w:rsid w:val="0052671A"/>
    <w:rsid w:val="00527D14"/>
    <w:rsid w:val="00532323"/>
    <w:rsid w:val="00532D1F"/>
    <w:rsid w:val="00536820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875D5"/>
    <w:rsid w:val="00592B56"/>
    <w:rsid w:val="0059500D"/>
    <w:rsid w:val="005B5B30"/>
    <w:rsid w:val="005C525B"/>
    <w:rsid w:val="005D6FB9"/>
    <w:rsid w:val="005E3B7F"/>
    <w:rsid w:val="005E6B2D"/>
    <w:rsid w:val="006003A4"/>
    <w:rsid w:val="00600B43"/>
    <w:rsid w:val="0060544A"/>
    <w:rsid w:val="0061762A"/>
    <w:rsid w:val="00625C6C"/>
    <w:rsid w:val="00633AA0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7436B"/>
    <w:rsid w:val="00677D93"/>
    <w:rsid w:val="006825D0"/>
    <w:rsid w:val="006922A3"/>
    <w:rsid w:val="006946D0"/>
    <w:rsid w:val="006A0DD5"/>
    <w:rsid w:val="006A5B9E"/>
    <w:rsid w:val="006A5D67"/>
    <w:rsid w:val="006B56BB"/>
    <w:rsid w:val="006D0C59"/>
    <w:rsid w:val="006D22FC"/>
    <w:rsid w:val="006D50AD"/>
    <w:rsid w:val="006D75BB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5999"/>
    <w:rsid w:val="00707947"/>
    <w:rsid w:val="00711676"/>
    <w:rsid w:val="00712745"/>
    <w:rsid w:val="00713F7D"/>
    <w:rsid w:val="0071772D"/>
    <w:rsid w:val="00717CAC"/>
    <w:rsid w:val="00721BB9"/>
    <w:rsid w:val="00722D2E"/>
    <w:rsid w:val="007237FB"/>
    <w:rsid w:val="00724149"/>
    <w:rsid w:val="007246D9"/>
    <w:rsid w:val="00726365"/>
    <w:rsid w:val="00746D99"/>
    <w:rsid w:val="00752DF6"/>
    <w:rsid w:val="007602C5"/>
    <w:rsid w:val="00760453"/>
    <w:rsid w:val="00774D76"/>
    <w:rsid w:val="00775CB1"/>
    <w:rsid w:val="00791172"/>
    <w:rsid w:val="00793D0B"/>
    <w:rsid w:val="007A03C3"/>
    <w:rsid w:val="007A05CC"/>
    <w:rsid w:val="007A500E"/>
    <w:rsid w:val="007B6ADA"/>
    <w:rsid w:val="007C0445"/>
    <w:rsid w:val="007C0E70"/>
    <w:rsid w:val="007C269F"/>
    <w:rsid w:val="007C347C"/>
    <w:rsid w:val="007D1F4B"/>
    <w:rsid w:val="007D2295"/>
    <w:rsid w:val="007D36DE"/>
    <w:rsid w:val="007E6A24"/>
    <w:rsid w:val="007F29A2"/>
    <w:rsid w:val="007F400C"/>
    <w:rsid w:val="00800CCE"/>
    <w:rsid w:val="008018C8"/>
    <w:rsid w:val="00804D39"/>
    <w:rsid w:val="0081050A"/>
    <w:rsid w:val="0081280A"/>
    <w:rsid w:val="00824147"/>
    <w:rsid w:val="008253B5"/>
    <w:rsid w:val="00830425"/>
    <w:rsid w:val="00836EAC"/>
    <w:rsid w:val="00846958"/>
    <w:rsid w:val="0085191A"/>
    <w:rsid w:val="00855D77"/>
    <w:rsid w:val="008579A7"/>
    <w:rsid w:val="00861E98"/>
    <w:rsid w:val="008678D2"/>
    <w:rsid w:val="00870EB1"/>
    <w:rsid w:val="008755B1"/>
    <w:rsid w:val="008759B0"/>
    <w:rsid w:val="00875BBD"/>
    <w:rsid w:val="00880861"/>
    <w:rsid w:val="0088123A"/>
    <w:rsid w:val="00893778"/>
    <w:rsid w:val="00896FFC"/>
    <w:rsid w:val="008A0F5B"/>
    <w:rsid w:val="008A133F"/>
    <w:rsid w:val="008A2AFC"/>
    <w:rsid w:val="008A4F72"/>
    <w:rsid w:val="008A6555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3314"/>
    <w:rsid w:val="00974B04"/>
    <w:rsid w:val="00980BD6"/>
    <w:rsid w:val="00983B96"/>
    <w:rsid w:val="009910E3"/>
    <w:rsid w:val="0099333C"/>
    <w:rsid w:val="00995BD3"/>
    <w:rsid w:val="009A07E0"/>
    <w:rsid w:val="009A278E"/>
    <w:rsid w:val="009B1EA3"/>
    <w:rsid w:val="009B2778"/>
    <w:rsid w:val="009C226A"/>
    <w:rsid w:val="009C62C8"/>
    <w:rsid w:val="009C645F"/>
    <w:rsid w:val="009C79BF"/>
    <w:rsid w:val="009D5641"/>
    <w:rsid w:val="009D6C4F"/>
    <w:rsid w:val="009E491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426A"/>
    <w:rsid w:val="00A3675D"/>
    <w:rsid w:val="00A4117E"/>
    <w:rsid w:val="00A61FA7"/>
    <w:rsid w:val="00A626DD"/>
    <w:rsid w:val="00A62820"/>
    <w:rsid w:val="00A64E88"/>
    <w:rsid w:val="00A66614"/>
    <w:rsid w:val="00A66929"/>
    <w:rsid w:val="00A70B40"/>
    <w:rsid w:val="00A72994"/>
    <w:rsid w:val="00A82840"/>
    <w:rsid w:val="00A8505A"/>
    <w:rsid w:val="00A864E3"/>
    <w:rsid w:val="00AA25E7"/>
    <w:rsid w:val="00AB0405"/>
    <w:rsid w:val="00AB267A"/>
    <w:rsid w:val="00AC55F7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AF73CB"/>
    <w:rsid w:val="00B00EFB"/>
    <w:rsid w:val="00B03E2F"/>
    <w:rsid w:val="00B042BA"/>
    <w:rsid w:val="00B04C80"/>
    <w:rsid w:val="00B20A09"/>
    <w:rsid w:val="00B21685"/>
    <w:rsid w:val="00B22AB0"/>
    <w:rsid w:val="00B23C7E"/>
    <w:rsid w:val="00B31C13"/>
    <w:rsid w:val="00B41D1B"/>
    <w:rsid w:val="00B45AB0"/>
    <w:rsid w:val="00B45E16"/>
    <w:rsid w:val="00B45ECE"/>
    <w:rsid w:val="00B708FA"/>
    <w:rsid w:val="00B806BE"/>
    <w:rsid w:val="00B82267"/>
    <w:rsid w:val="00B86C1A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22042"/>
    <w:rsid w:val="00C22D6A"/>
    <w:rsid w:val="00C254A7"/>
    <w:rsid w:val="00C3396B"/>
    <w:rsid w:val="00C41113"/>
    <w:rsid w:val="00C42984"/>
    <w:rsid w:val="00C4320F"/>
    <w:rsid w:val="00C46617"/>
    <w:rsid w:val="00C52692"/>
    <w:rsid w:val="00C605CD"/>
    <w:rsid w:val="00C60BF8"/>
    <w:rsid w:val="00C66F39"/>
    <w:rsid w:val="00C70565"/>
    <w:rsid w:val="00C80A3D"/>
    <w:rsid w:val="00C84101"/>
    <w:rsid w:val="00C87F7C"/>
    <w:rsid w:val="00C916C3"/>
    <w:rsid w:val="00C92EE2"/>
    <w:rsid w:val="00C93FBA"/>
    <w:rsid w:val="00C97E32"/>
    <w:rsid w:val="00CA503E"/>
    <w:rsid w:val="00CB0C60"/>
    <w:rsid w:val="00CB2220"/>
    <w:rsid w:val="00CB5DBA"/>
    <w:rsid w:val="00CC5581"/>
    <w:rsid w:val="00CC582B"/>
    <w:rsid w:val="00CD045A"/>
    <w:rsid w:val="00CD22BD"/>
    <w:rsid w:val="00CE177B"/>
    <w:rsid w:val="00CE1E09"/>
    <w:rsid w:val="00CE2F0B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D14"/>
    <w:rsid w:val="00DB2F38"/>
    <w:rsid w:val="00DC16B4"/>
    <w:rsid w:val="00DD1F47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4F75"/>
    <w:rsid w:val="00DF515A"/>
    <w:rsid w:val="00E004D1"/>
    <w:rsid w:val="00E109EA"/>
    <w:rsid w:val="00E358AE"/>
    <w:rsid w:val="00E369E2"/>
    <w:rsid w:val="00E53FEA"/>
    <w:rsid w:val="00E54B71"/>
    <w:rsid w:val="00E55183"/>
    <w:rsid w:val="00E564D6"/>
    <w:rsid w:val="00E56F73"/>
    <w:rsid w:val="00E6557E"/>
    <w:rsid w:val="00E73DE6"/>
    <w:rsid w:val="00E7734D"/>
    <w:rsid w:val="00E86229"/>
    <w:rsid w:val="00E8792A"/>
    <w:rsid w:val="00E9072D"/>
    <w:rsid w:val="00E94A77"/>
    <w:rsid w:val="00E96FF0"/>
    <w:rsid w:val="00EA24CB"/>
    <w:rsid w:val="00EA269C"/>
    <w:rsid w:val="00EA28F0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5480"/>
    <w:rsid w:val="00F0362E"/>
    <w:rsid w:val="00F05321"/>
    <w:rsid w:val="00F05CBD"/>
    <w:rsid w:val="00F07284"/>
    <w:rsid w:val="00F15000"/>
    <w:rsid w:val="00F227BE"/>
    <w:rsid w:val="00F263AE"/>
    <w:rsid w:val="00F2703D"/>
    <w:rsid w:val="00F2787A"/>
    <w:rsid w:val="00F3176E"/>
    <w:rsid w:val="00F31782"/>
    <w:rsid w:val="00F47B41"/>
    <w:rsid w:val="00F52FB0"/>
    <w:rsid w:val="00F552AA"/>
    <w:rsid w:val="00F553F2"/>
    <w:rsid w:val="00F57B88"/>
    <w:rsid w:val="00F60A97"/>
    <w:rsid w:val="00F61A44"/>
    <w:rsid w:val="00F65D2D"/>
    <w:rsid w:val="00F76C01"/>
    <w:rsid w:val="00F80545"/>
    <w:rsid w:val="00F819EA"/>
    <w:rsid w:val="00F82728"/>
    <w:rsid w:val="00F82C28"/>
    <w:rsid w:val="00F86BC2"/>
    <w:rsid w:val="00F90B38"/>
    <w:rsid w:val="00F93EE1"/>
    <w:rsid w:val="00FA0103"/>
    <w:rsid w:val="00FA0640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B772-E986-4945-A97A-D9E2EDC1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1496</Words>
  <Characters>8531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3</cp:revision>
  <cp:lastPrinted>2022-11-16T13:08:00Z</cp:lastPrinted>
  <dcterms:created xsi:type="dcterms:W3CDTF">2023-03-09T12:29:00Z</dcterms:created>
  <dcterms:modified xsi:type="dcterms:W3CDTF">2023-03-13T08:43:00Z</dcterms:modified>
</cp:coreProperties>
</file>