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C8" w:rsidRDefault="00474EC8" w:rsidP="009A6EAA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474EC8" w:rsidRDefault="00474EC8" w:rsidP="003D442E">
      <w:pPr>
        <w:spacing w:after="0"/>
        <w:jc w:val="both"/>
        <w:rPr>
          <w:rFonts w:ascii="Arial" w:hAnsi="Arial" w:cs="Arial"/>
          <w:i/>
          <w:u w:val="single"/>
        </w:rPr>
      </w:pPr>
    </w:p>
    <w:p w:rsidR="00474EC8" w:rsidRDefault="00474EC8" w:rsidP="00474EC8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474EC8" w:rsidRDefault="00474EC8" w:rsidP="00474EC8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 članka 90. i članka 91.stavak 2. Zakona o proračunu („Narodne novine“, broj 87/08, 136/12 i 15/15) i članka 51. Statuta Grada Drniša („Službeni vjesnik Šibensko-kninske županije“, broj 15/09, 4/13, 11/13 i 14/13 i „Službeni glasnik Grada Drniša“, broj 4/15, 1/18, i 1/19-pročišćeni tekst), a po zahtjevu Dječjeg vrtića Drniša (KLASA: 403-01/19-01/02, URBROJ: 2182/06-4-3-2-19-7 od 12.03.2019. godine), Gradsko vijeće Grada Drniša na 14. sje</w:t>
      </w:r>
      <w:r w:rsidR="003D442E">
        <w:rPr>
          <w:rFonts w:ascii="Arial" w:hAnsi="Arial" w:cs="Arial"/>
        </w:rPr>
        <w:t xml:space="preserve">dnici, održanoj dana  26. ožujka </w:t>
      </w:r>
      <w:r>
        <w:rPr>
          <w:rFonts w:ascii="Arial" w:hAnsi="Arial" w:cs="Arial"/>
        </w:rPr>
        <w:t>2019. godine donijelo je</w:t>
      </w:r>
    </w:p>
    <w:p w:rsidR="00474EC8" w:rsidRDefault="00474EC8" w:rsidP="00474EC8">
      <w:pPr>
        <w:spacing w:after="0"/>
        <w:ind w:firstLine="709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ind w:firstLine="709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474EC8" w:rsidRDefault="00474EC8" w:rsidP="00474EC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  davanju suglasnosti za kreditno zaduženje Dječjeg vrtića Drniš</w:t>
      </w:r>
    </w:p>
    <w:p w:rsidR="00474EC8" w:rsidRDefault="00474EC8" w:rsidP="00474EC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davanju jamstva Grada Drniša na kreditno zaduženje Dječjem vrtiću Drniš</w:t>
      </w:r>
    </w:p>
    <w:p w:rsidR="00474EC8" w:rsidRDefault="00474EC8" w:rsidP="00474EC8">
      <w:pPr>
        <w:spacing w:after="0"/>
        <w:jc w:val="center"/>
        <w:rPr>
          <w:rFonts w:ascii="Arial" w:hAnsi="Arial" w:cs="Arial"/>
          <w:b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  <w:t>Grad Drniš daje  suglasnost  za kreditno zaduženje Dječjem vrtiću Drniši  Grad Drniš daje jamstvo  na kreditno zaduženje Dječjem vrtiću Drniš u iznosu od 1.650.000,00 kn kod</w:t>
      </w:r>
    </w:p>
    <w:p w:rsidR="00474EC8" w:rsidRDefault="00474EC8" w:rsidP="00474E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Zagrebačke banke d.d., Zagreb, uz slijedeće uvjete:</w:t>
      </w:r>
    </w:p>
    <w:p w:rsidR="00474EC8" w:rsidRDefault="00474EC8" w:rsidP="00474EC8">
      <w:pPr>
        <w:spacing w:after="0"/>
        <w:rPr>
          <w:rFonts w:ascii="Arial" w:hAnsi="Arial" w:cs="Arial"/>
        </w:rPr>
      </w:pP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Vrsta kredita: dugoročni kredit u kunama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Razdoblje i dinamika korištenja kredita: sukcesivno prema potrebi, najkasnije do 30.06.2020.god.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Poček: 1 godina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Početak otplate: 10.08.2021.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Rok povrata kredita: 10.07.2025. odnosno 4 godine od prijenosa kredita u otplatu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Dinamika otplate glavnice: u 48 uzastopnih rata 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Dinamika otplate kamata: mjesečno za vrijeme korištenja i otplate kredita s dospijećem 10. dan po isteku mjeseca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Kamatna stopa: 1,85% godišnje, fiksna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Interkalarna</w:t>
      </w:r>
      <w:proofErr w:type="spellEnd"/>
      <w:r>
        <w:rPr>
          <w:rFonts w:ascii="Arial" w:hAnsi="Arial" w:cs="Arial"/>
        </w:rPr>
        <w:t xml:space="preserve"> kamatna stopa: jednaka redovnoj 1,85%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Kamata za vrijeme počeka: jednaka redovnoj 1,85%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Zatezne kamate: u visini stope zakonskih zateznih kamata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Naknada za obradu kredita: bez naknade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Naknada za rezervaciju kredita: bez naknade  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Naknada za prijevremenu otplatu kredita: bez naknade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Efektivna kamatna stopa: 1,87% godišnje, fiksna</w:t>
      </w:r>
    </w:p>
    <w:p w:rsidR="00474EC8" w:rsidRDefault="00474EC8" w:rsidP="00474EC8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Instrumenti osiguranja otplate: zadužnica uz supotpis Ugovora o dugoročnom kreditu</w:t>
      </w:r>
    </w:p>
    <w:p w:rsidR="00474EC8" w:rsidRDefault="00474EC8" w:rsidP="00474EC8">
      <w:pPr>
        <w:pStyle w:val="Odlomakpopisa"/>
        <w:spacing w:after="0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474EC8" w:rsidRDefault="00474EC8" w:rsidP="00474EC8">
      <w:pPr>
        <w:pStyle w:val="Odlomakpopisa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Daje se suglasnost Dječjem vrtiću Drniš  da pod uvjetima iz članka 1. ove Odluke s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Zagrebačkom bankom d.d., Trg bana Josipa Jelačića 10,  Zagreb, sklopi Ugovor o dugoročnom kreditu.</w:t>
      </w:r>
    </w:p>
    <w:p w:rsidR="00474EC8" w:rsidRDefault="00474EC8" w:rsidP="00474EC8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Ovlašćuje se Gradonačelnik, da pod uvjetima iz članka 1. ove Odluke, </w:t>
      </w:r>
      <w:r>
        <w:rPr>
          <w:rFonts w:ascii="Arial" w:hAnsi="Arial" w:cs="Arial"/>
          <w:color w:val="000000"/>
        </w:rPr>
        <w:t>potpiše bjanko zadužnicu u svojstvu jamca platca,</w:t>
      </w:r>
      <w:r>
        <w:rPr>
          <w:rFonts w:ascii="Arial" w:hAnsi="Arial" w:cs="Arial"/>
        </w:rPr>
        <w:t xml:space="preserve"> kao i da poduzme svaki drugi pravni posao u svezi s realizacijom kredita.</w:t>
      </w:r>
    </w:p>
    <w:p w:rsidR="00474EC8" w:rsidRDefault="00474EC8" w:rsidP="00474EC8">
      <w:pPr>
        <w:spacing w:after="0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Dugoročni kredit iz članka 1. ove Odluke će se koristiti za financiranje izgradnje Dječjeg vrtića u </w:t>
      </w:r>
      <w:proofErr w:type="spellStart"/>
      <w:r>
        <w:rPr>
          <w:rFonts w:ascii="Arial" w:hAnsi="Arial" w:cs="Arial"/>
        </w:rPr>
        <w:t>Drinovcima</w:t>
      </w:r>
      <w:proofErr w:type="spellEnd"/>
      <w:r>
        <w:rPr>
          <w:rFonts w:ascii="Arial" w:hAnsi="Arial" w:cs="Arial"/>
        </w:rPr>
        <w:t>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Dječji vrtić Drniš će osigurati financijska sredstva za uredno podmirivanje obveza prema rokovima iz Ugovora o kreditu.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:rsidR="00474EC8" w:rsidRDefault="00474EC8" w:rsidP="00474EC8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Ako u vremenu od donošenja ove Odluke do sklapanja Ugovora o dugoročnom kreditu dođe do smanjenja kamatne s</w:t>
      </w:r>
      <w:r w:rsidR="003D442E">
        <w:rPr>
          <w:rFonts w:ascii="Arial" w:hAnsi="Arial" w:cs="Arial"/>
        </w:rPr>
        <w:t>tope, odobrava se sklapanje aneks</w:t>
      </w:r>
      <w:r>
        <w:rPr>
          <w:rFonts w:ascii="Arial" w:hAnsi="Arial" w:cs="Arial"/>
        </w:rPr>
        <w:t>a ugovora sa smanjenom kamatnom stopom u odnosu na stopu iz članka 1. ove Odluke.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6.</w:t>
      </w:r>
    </w:p>
    <w:p w:rsidR="00474EC8" w:rsidRDefault="00474EC8" w:rsidP="00474EC8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Ugovor o kreditu sa Zagrebačkom bankom d.d., Trg bana Josipa Jelačića 10,  Zagreb, potpisati će se nakon dobivanja suglasnosti Gradskog vijeća Grada Drniša te Ministarstva financija, za zaduženje.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7.</w:t>
      </w:r>
    </w:p>
    <w:p w:rsidR="00474EC8" w:rsidRDefault="00474EC8" w:rsidP="00474EC8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prvog dana od dana objave, a objaviti će se u „Službenom glasniku Grada Drniša“.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rPr>
          <w:rFonts w:ascii="Arial" w:hAnsi="Arial" w:cs="Arial"/>
        </w:rPr>
      </w:pPr>
    </w:p>
    <w:p w:rsidR="00474EC8" w:rsidRDefault="00474EC8" w:rsidP="00474EC8">
      <w:pPr>
        <w:spacing w:after="0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right"/>
        <w:rPr>
          <w:rFonts w:ascii="Arial" w:hAnsi="Arial" w:cs="Arial"/>
        </w:rPr>
      </w:pPr>
    </w:p>
    <w:p w:rsidR="00474EC8" w:rsidRDefault="00474EC8" w:rsidP="00474EC8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PREDSJEDNIK:</w:t>
      </w: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74EC8" w:rsidRDefault="00474EC8" w:rsidP="00474EC8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Ante </w:t>
      </w:r>
      <w:proofErr w:type="spellStart"/>
      <w:r>
        <w:rPr>
          <w:rFonts w:ascii="Arial" w:hAnsi="Arial" w:cs="Arial"/>
        </w:rPr>
        <w:t>Pleadin</w:t>
      </w:r>
      <w:proofErr w:type="spellEnd"/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both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474EC8">
      <w:pPr>
        <w:spacing w:after="0"/>
        <w:jc w:val="center"/>
        <w:rPr>
          <w:rFonts w:ascii="Arial" w:hAnsi="Arial" w:cs="Arial"/>
        </w:rPr>
      </w:pPr>
    </w:p>
    <w:p w:rsidR="00474EC8" w:rsidRDefault="00474EC8" w:rsidP="009A6EAA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474EC8" w:rsidRDefault="00474EC8" w:rsidP="009A6EAA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474EC8" w:rsidRDefault="00474EC8" w:rsidP="009A6EAA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474EC8" w:rsidRDefault="00474EC8" w:rsidP="009A6EAA">
      <w:pPr>
        <w:spacing w:after="0"/>
        <w:ind w:left="6382" w:firstLine="708"/>
        <w:jc w:val="both"/>
        <w:rPr>
          <w:rFonts w:ascii="Arial" w:hAnsi="Arial" w:cs="Arial"/>
          <w:b/>
        </w:rPr>
      </w:pPr>
    </w:p>
    <w:p w:rsidR="009A6EAA" w:rsidRPr="005901DA" w:rsidRDefault="009A6EAA" w:rsidP="009A6EAA">
      <w:pPr>
        <w:spacing w:after="0"/>
        <w:jc w:val="both"/>
        <w:rPr>
          <w:rFonts w:ascii="Arial" w:hAnsi="Arial" w:cs="Arial"/>
        </w:rPr>
      </w:pPr>
    </w:p>
    <w:p w:rsidR="009A6EAA" w:rsidRPr="005901DA" w:rsidRDefault="009A6EAA" w:rsidP="009A6EAA">
      <w:pPr>
        <w:spacing w:after="0"/>
        <w:jc w:val="both"/>
        <w:rPr>
          <w:rFonts w:ascii="Arial" w:hAnsi="Arial" w:cs="Arial"/>
        </w:rPr>
      </w:pPr>
    </w:p>
    <w:p w:rsidR="009A6EAA" w:rsidRDefault="009A6EAA" w:rsidP="009A6EAA">
      <w:pPr>
        <w:spacing w:after="0"/>
        <w:jc w:val="both"/>
        <w:rPr>
          <w:rFonts w:ascii="Arial" w:hAnsi="Arial" w:cs="Arial"/>
        </w:rPr>
      </w:pPr>
    </w:p>
    <w:p w:rsidR="009A6EAA" w:rsidRDefault="009A6EAA" w:rsidP="009A6EAA">
      <w:pPr>
        <w:spacing w:after="0"/>
        <w:jc w:val="center"/>
        <w:rPr>
          <w:rFonts w:ascii="Arial" w:hAnsi="Arial" w:cs="Arial"/>
        </w:rPr>
      </w:pPr>
    </w:p>
    <w:p w:rsidR="009A6EAA" w:rsidRDefault="009A6EAA" w:rsidP="009A6EAA">
      <w:pPr>
        <w:spacing w:after="0"/>
        <w:jc w:val="center"/>
        <w:rPr>
          <w:rFonts w:ascii="Arial" w:hAnsi="Arial" w:cs="Arial"/>
        </w:rPr>
      </w:pPr>
    </w:p>
    <w:p w:rsidR="009A6EAA" w:rsidRDefault="009A6EAA" w:rsidP="009A6EAA">
      <w:pPr>
        <w:spacing w:after="0"/>
        <w:jc w:val="center"/>
        <w:rPr>
          <w:rFonts w:ascii="Arial" w:hAnsi="Arial" w:cs="Arial"/>
        </w:rPr>
      </w:pPr>
    </w:p>
    <w:p w:rsidR="009A6EAA" w:rsidRDefault="009A6EAA" w:rsidP="009A6EAA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sectPr w:rsidR="009A6EAA" w:rsidSect="000F265F">
      <w:pgSz w:w="11906" w:h="16838"/>
      <w:pgMar w:top="721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1972"/>
    <w:multiLevelType w:val="hybridMultilevel"/>
    <w:tmpl w:val="01C665C4"/>
    <w:lvl w:ilvl="0" w:tplc="479EE190">
      <w:numFmt w:val="bullet"/>
      <w:lvlText w:val="-"/>
      <w:lvlJc w:val="left"/>
      <w:pPr>
        <w:ind w:left="962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" w15:restartNumberingAfterBreak="0">
    <w:nsid w:val="7D0F0680"/>
    <w:multiLevelType w:val="hybridMultilevel"/>
    <w:tmpl w:val="DEB8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AA"/>
    <w:rsid w:val="001C47B6"/>
    <w:rsid w:val="003D442E"/>
    <w:rsid w:val="00474EC8"/>
    <w:rsid w:val="00600568"/>
    <w:rsid w:val="00896EC6"/>
    <w:rsid w:val="009A6EAA"/>
    <w:rsid w:val="00A30F1A"/>
    <w:rsid w:val="00B151D9"/>
    <w:rsid w:val="00B24163"/>
    <w:rsid w:val="00B85E14"/>
    <w:rsid w:val="00BD339E"/>
    <w:rsid w:val="00F4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BD432-A0A4-4B2C-99F2-8046ECFF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EA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6EA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A6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9</cp:revision>
  <dcterms:created xsi:type="dcterms:W3CDTF">2019-03-12T08:28:00Z</dcterms:created>
  <dcterms:modified xsi:type="dcterms:W3CDTF">2019-03-28T08:07:00Z</dcterms:modified>
</cp:coreProperties>
</file>