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temelju članka 57. Zakona o porezu na dohodak („Narodne novine“, broj 115/16 i 106/18), članka 2. Pravilnika o paušalnom oporezivanju djelatnosti iznajmljivanja i organiziranja smještaja u turizmu („Narodne novine“, broj 1/19) te članka 51. Statuta Grada Drniša („Službeni vjesnik Šibensko-kninske županije“, broj 15/09, 4/13, 11/13 i 14/13 i „Službeni glasnik Grada Drniša“, broj 4/15 i 1/18), Gradsko vijeće Grada Drniša, na 13. sjednici održanoj dana 28. siječnja 2019. godine, donijelo je:</w:t>
      </w: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 L U K U</w:t>
      </w:r>
    </w:p>
    <w:p w:rsidR="0072714D" w:rsidRDefault="0072714D" w:rsidP="0072714D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visini paušalnog poreza po krevetu, po smještajnoj jedinici u kampu i</w:t>
      </w:r>
    </w:p>
    <w:p w:rsidR="0072714D" w:rsidRDefault="0072714D" w:rsidP="0072714D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smještajnoj jedinici u objektu za robinzonski smještaj na području </w:t>
      </w:r>
    </w:p>
    <w:p w:rsidR="0072714D" w:rsidRDefault="0072714D" w:rsidP="0072714D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Grada Drniša</w:t>
      </w: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Članak 1.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Ovom Odlukom utvrđuje se visina paušalnog poreza po krevetu, po smještajnoj jedinici u kampu te smještajnoj jedinici u objektu za robinzonski smještaj koji se plaća na području Grada Drniša.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Članak 2.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Visina paušalnog poreza po krevetu, po smještajnoj jedinici u kampu i smještajnoj jedinici u objektu za robinzonski smještaj određuje se u iznosu od 150,00 kuna u svim naseljima na području Grada Drniša.</w:t>
      </w:r>
    </w:p>
    <w:p w:rsidR="0072714D" w:rsidRDefault="0072714D" w:rsidP="0072714D">
      <w:pPr>
        <w:pStyle w:val="Bezproreda"/>
        <w:jc w:val="center"/>
        <w:rPr>
          <w:rFonts w:ascii="Arial" w:hAnsi="Arial" w:cs="Arial"/>
          <w:sz w:val="20"/>
          <w:szCs w:val="20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Članak 3.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Poslove u svezi s utvrđivanjem, evidentiranjem, nadzorom, naplatom i ovrhom paušalnog poreza na iznajmljivanje obavlja Ministarstvo financija-Porezna uprava.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</w:p>
    <w:p w:rsidR="0072714D" w:rsidRDefault="0072714D" w:rsidP="0072714D">
      <w:pPr>
        <w:pStyle w:val="Default"/>
        <w:jc w:val="both"/>
        <w:rPr>
          <w:rFonts w:ascii="Arial" w:hAnsi="Arial" w:cs="Arial"/>
          <w:color w:val="auto"/>
          <w:sz w:val="20"/>
          <w:szCs w:val="20"/>
          <w:lang w:val="hr-HR"/>
        </w:rPr>
      </w:pPr>
      <w:r>
        <w:rPr>
          <w:rFonts w:ascii="Arial" w:hAnsi="Arial" w:cs="Arial"/>
          <w:color w:val="auto"/>
          <w:sz w:val="20"/>
          <w:szCs w:val="20"/>
          <w:lang w:val="hr-HR"/>
        </w:rPr>
        <w:t xml:space="preserve">Za utvrđivanje poreza, naplatu, žalbe, obnovu postupka, zastaru, ovršni postupak, kao i sve ostale radnje, primjenjuju se odredbe Općeg poreznog zakona. 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Članak 4.</w:t>
      </w:r>
    </w:p>
    <w:p w:rsidR="0072714D" w:rsidRDefault="0072714D" w:rsidP="0072714D">
      <w:pPr>
        <w:pStyle w:val="Default"/>
        <w:jc w:val="both"/>
        <w:rPr>
          <w:rFonts w:ascii="Arial" w:hAnsi="Arial" w:cs="Arial"/>
          <w:color w:val="auto"/>
          <w:sz w:val="20"/>
          <w:szCs w:val="20"/>
          <w:lang w:val="hr-HR"/>
        </w:rPr>
      </w:pPr>
      <w:r>
        <w:rPr>
          <w:rFonts w:ascii="Arial" w:hAnsi="Arial" w:cs="Arial"/>
          <w:color w:val="auto"/>
          <w:sz w:val="20"/>
          <w:szCs w:val="20"/>
          <w:lang w:val="hr-HR"/>
        </w:rPr>
        <w:t xml:space="preserve">Porezni obveznik dužan je dostaviti Ministarstvu financija, Poreznoj upravi dokaz o svakoj promjeni koja utječe na utvrđivanje paušalnog poreza po krevetu, po smještajnoj jedinici u kampu i smještajnoj jedinici u objektu za robinzonski smještaj u roku od 15 dana od nastale promjene. </w:t>
      </w:r>
    </w:p>
    <w:p w:rsidR="0072714D" w:rsidRDefault="0072714D" w:rsidP="0072714D">
      <w:pPr>
        <w:pStyle w:val="Default"/>
        <w:jc w:val="center"/>
        <w:rPr>
          <w:rFonts w:ascii="Arial" w:hAnsi="Arial" w:cs="Arial"/>
          <w:color w:val="auto"/>
          <w:sz w:val="20"/>
          <w:szCs w:val="20"/>
          <w:lang w:val="hr-HR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Članak 5.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Ova Odluka objavit će se u „Narodnim novinama“ i u „Službenom glasniku Grada Drniša“ te će se dostaviti Ministarstvu financija, Poreznoj upravi u roku od osam dana od dana njezina donošenja. </w:t>
      </w: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</w:p>
    <w:p w:rsidR="0072714D" w:rsidRDefault="0072714D" w:rsidP="0072714D">
      <w:pPr>
        <w:pStyle w:val="Default"/>
        <w:jc w:val="center"/>
        <w:rPr>
          <w:rFonts w:ascii="Arial" w:hAnsi="Arial" w:cs="Arial"/>
          <w:color w:val="auto"/>
          <w:sz w:val="20"/>
          <w:szCs w:val="20"/>
          <w:lang w:val="hr-HR"/>
        </w:rPr>
      </w:pPr>
      <w:r>
        <w:rPr>
          <w:rFonts w:ascii="Arial" w:hAnsi="Arial" w:cs="Arial"/>
          <w:color w:val="auto"/>
          <w:sz w:val="20"/>
          <w:szCs w:val="20"/>
          <w:lang w:val="hr-HR"/>
        </w:rPr>
        <w:t>Članak 6.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Ova Odluka stupa na snagu osmog dana od objave u „Službenom glasniku Grada Drniša“, a primjenjuje se od 1. siječnja 2019. godine.</w:t>
      </w:r>
    </w:p>
    <w:p w:rsidR="0072714D" w:rsidRDefault="0072714D" w:rsidP="0072714D">
      <w:pPr>
        <w:pStyle w:val="Bezproreda"/>
        <w:jc w:val="both"/>
        <w:rPr>
          <w:rFonts w:ascii="Arial" w:hAnsi="Arial" w:cs="Arial"/>
          <w:sz w:val="20"/>
          <w:szCs w:val="20"/>
        </w:rPr>
      </w:pP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</w:t>
      </w:r>
      <w:r w:rsidR="00E70BA0">
        <w:rPr>
          <w:rFonts w:ascii="Arial" w:hAnsi="Arial" w:cs="Arial"/>
        </w:rPr>
        <w:t>410-10/19-10/1</w:t>
      </w: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A4618">
        <w:rPr>
          <w:rFonts w:ascii="Arial" w:hAnsi="Arial" w:cs="Arial"/>
        </w:rPr>
        <w:t xml:space="preserve"> 2182/06-19-09</w:t>
      </w:r>
    </w:p>
    <w:p w:rsidR="0072714D" w:rsidRDefault="0072714D" w:rsidP="0072714D">
      <w:pPr>
        <w:pStyle w:val="Bezproreda"/>
        <w:jc w:val="center"/>
        <w:rPr>
          <w:rFonts w:ascii="Arial" w:hAnsi="Arial" w:cs="Arial"/>
        </w:rPr>
      </w:pPr>
    </w:p>
    <w:p w:rsidR="0072714D" w:rsidRDefault="0072714D" w:rsidP="0072714D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DRNIŠ</w:t>
      </w:r>
    </w:p>
    <w:p w:rsidR="0072714D" w:rsidRDefault="0072714D" w:rsidP="0072714D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:rsidR="0072714D" w:rsidRDefault="0072714D" w:rsidP="0072714D">
      <w:pPr>
        <w:pStyle w:val="Bezproreda"/>
        <w:jc w:val="both"/>
        <w:rPr>
          <w:rFonts w:ascii="Arial" w:hAnsi="Arial" w:cs="Arial"/>
        </w:rPr>
      </w:pPr>
    </w:p>
    <w:p w:rsidR="0072714D" w:rsidRDefault="0072714D" w:rsidP="0072714D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>Predsjednik:</w:t>
      </w:r>
    </w:p>
    <w:p w:rsidR="0072714D" w:rsidRDefault="0072714D" w:rsidP="0072714D">
      <w:pPr>
        <w:pStyle w:val="Bezproreda"/>
        <w:jc w:val="right"/>
        <w:rPr>
          <w:rFonts w:ascii="Arial" w:hAnsi="Arial" w:cs="Arial"/>
        </w:rPr>
      </w:pPr>
    </w:p>
    <w:p w:rsidR="0072714D" w:rsidRDefault="0072714D" w:rsidP="0072714D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>Ante Pleadin</w:t>
      </w:r>
      <w:bookmarkStart w:id="0" w:name="_GoBack"/>
      <w:bookmarkEnd w:id="0"/>
    </w:p>
    <w:p w:rsidR="0072714D" w:rsidRDefault="0072714D" w:rsidP="0072714D">
      <w:pPr>
        <w:pStyle w:val="Bezproreda"/>
        <w:jc w:val="both"/>
        <w:rPr>
          <w:rFonts w:ascii="Arial" w:hAnsi="Arial" w:cs="Arial"/>
          <w:sz w:val="18"/>
          <w:szCs w:val="18"/>
          <w:u w:val="single"/>
        </w:rPr>
      </w:pPr>
    </w:p>
    <w:p w:rsidR="0072714D" w:rsidRDefault="0072714D" w:rsidP="0072714D">
      <w:pPr>
        <w:pStyle w:val="Bezproreda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DOSTAVITI:</w:t>
      </w:r>
    </w:p>
    <w:p w:rsidR="0072714D" w:rsidRDefault="0072714D" w:rsidP="0072714D">
      <w:pPr>
        <w:pStyle w:val="Tijeloteksta"/>
        <w:spacing w:line="240" w:lineRule="auto"/>
        <w:rPr>
          <w:rFonts w:ascii="Arial" w:hAnsi="Arial" w:cs="Arial"/>
          <w:b w:val="0"/>
          <w:sz w:val="18"/>
          <w:szCs w:val="18"/>
          <w:u w:val="single"/>
        </w:rPr>
      </w:pPr>
    </w:p>
    <w:p w:rsidR="0072714D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Ministarstvo financija, Zagreb, Katančićeva 5</w:t>
      </w:r>
    </w:p>
    <w:p w:rsidR="0072714D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Porezna uprava-Područni ured Šibenik, Obala hrvatske mornarice 3,Šibenik </w:t>
      </w:r>
    </w:p>
    <w:p w:rsidR="0072714D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Gradonačelnik</w:t>
      </w:r>
    </w:p>
    <w:p w:rsidR="0072714D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Upravni odjel za gospodarstvo, financije i društvene djelatnosti</w:t>
      </w:r>
    </w:p>
    <w:p w:rsidR="0072714D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Službeni glasnik Grada Drniša</w:t>
      </w:r>
    </w:p>
    <w:p w:rsidR="0072714D" w:rsidRDefault="0072714D" w:rsidP="0072714D">
      <w:pPr>
        <w:pStyle w:val="Tijeloteksta"/>
        <w:numPr>
          <w:ilvl w:val="0"/>
          <w:numId w:val="2"/>
        </w:numPr>
        <w:spacing w:line="240" w:lineRule="auto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Pismohrani</w:t>
      </w:r>
    </w:p>
    <w:p w:rsidR="0072714D" w:rsidRDefault="0072714D" w:rsidP="008C2C99">
      <w:pPr>
        <w:pStyle w:val="Bezproreda"/>
        <w:jc w:val="both"/>
        <w:rPr>
          <w:rFonts w:ascii="Arial" w:hAnsi="Arial" w:cs="Arial"/>
          <w:sz w:val="20"/>
          <w:szCs w:val="20"/>
        </w:rPr>
      </w:pPr>
    </w:p>
    <w:p w:rsidR="0072714D" w:rsidRDefault="0072714D" w:rsidP="008C2C99">
      <w:pPr>
        <w:pStyle w:val="Bezproreda"/>
        <w:jc w:val="both"/>
        <w:rPr>
          <w:rFonts w:ascii="Arial" w:hAnsi="Arial" w:cs="Arial"/>
          <w:sz w:val="20"/>
          <w:szCs w:val="20"/>
        </w:rPr>
      </w:pPr>
    </w:p>
    <w:sectPr w:rsidR="00727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PDGN F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857D6"/>
    <w:multiLevelType w:val="hybridMultilevel"/>
    <w:tmpl w:val="E070BD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3"/>
    <w:rsid w:val="001D7069"/>
    <w:rsid w:val="0061111B"/>
    <w:rsid w:val="0072714D"/>
    <w:rsid w:val="00873E43"/>
    <w:rsid w:val="008C2C99"/>
    <w:rsid w:val="00A76B90"/>
    <w:rsid w:val="00AF405F"/>
    <w:rsid w:val="00DA4618"/>
    <w:rsid w:val="00DE2ADB"/>
    <w:rsid w:val="00E7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45AB6-371F-4DB7-A637-5DC90D9F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8C2C99"/>
    <w:pPr>
      <w:spacing w:after="0" w:line="480" w:lineRule="auto"/>
    </w:pPr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8C2C99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paragraph" w:styleId="Bezproreda">
    <w:name w:val="No Spacing"/>
    <w:uiPriority w:val="1"/>
    <w:qFormat/>
    <w:rsid w:val="008C2C99"/>
    <w:pPr>
      <w:spacing w:after="0" w:line="240" w:lineRule="auto"/>
    </w:pPr>
  </w:style>
  <w:style w:type="paragraph" w:customStyle="1" w:styleId="Default">
    <w:name w:val="Default"/>
    <w:uiPriority w:val="99"/>
    <w:rsid w:val="008C2C99"/>
    <w:pPr>
      <w:autoSpaceDE w:val="0"/>
      <w:autoSpaceDN w:val="0"/>
      <w:adjustRightInd w:val="0"/>
      <w:spacing w:after="0" w:line="240" w:lineRule="auto"/>
    </w:pPr>
    <w:rPr>
      <w:rFonts w:ascii="TPDGN F+ Times" w:eastAsia="Calibri" w:hAnsi="TPDGN F+ Times" w:cs="TPDGN F+ Times"/>
      <w:color w:val="000000"/>
      <w:sz w:val="24"/>
      <w:szCs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11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11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cp:lastPrinted>2019-01-29T10:07:00Z</cp:lastPrinted>
  <dcterms:created xsi:type="dcterms:W3CDTF">2019-01-21T11:09:00Z</dcterms:created>
  <dcterms:modified xsi:type="dcterms:W3CDTF">2019-01-30T09:02:00Z</dcterms:modified>
</cp:coreProperties>
</file>