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FF" w:rsidRDefault="006D2BFF" w:rsidP="006D2BFF">
      <w:pPr>
        <w:jc w:val="both"/>
        <w:rPr>
          <w:color w:val="auto"/>
        </w:rPr>
      </w:pPr>
      <w:r>
        <w:t xml:space="preserve">                      </w:t>
      </w:r>
      <w:r>
        <w:rPr>
          <w:b/>
          <w:noProof/>
          <w:lang w:eastAsia="hr-HR"/>
        </w:rPr>
        <w:drawing>
          <wp:inline distT="0" distB="0" distL="0" distR="0">
            <wp:extent cx="617220" cy="835660"/>
            <wp:effectExtent l="0" t="0" r="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DC" w:rsidRDefault="00C257DC" w:rsidP="00C257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REPUBLIKA HRVATSKA</w:t>
      </w:r>
    </w:p>
    <w:p w:rsidR="00C257DC" w:rsidRDefault="00C257DC" w:rsidP="00C257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ŠIBENSKO-KNINSKA ŽUPANIJA</w:t>
      </w:r>
    </w:p>
    <w:p w:rsidR="00C257DC" w:rsidRDefault="00C257DC" w:rsidP="00C257DC">
      <w:pPr>
        <w:pStyle w:val="Bezproreda"/>
        <w:rPr>
          <w:rFonts w:ascii="Arial" w:hAnsi="Arial" w:cs="Arial"/>
          <w:b/>
        </w:rPr>
      </w:pPr>
    </w:p>
    <w:p w:rsidR="00C257DC" w:rsidRDefault="00C257DC" w:rsidP="00C257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488315" cy="617220"/>
            <wp:effectExtent l="0" t="0" r="6985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DC" w:rsidRDefault="00C257DC" w:rsidP="00C257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proofErr w:type="gramStart"/>
      <w:r>
        <w:rPr>
          <w:rFonts w:ascii="Arial" w:hAnsi="Arial" w:cs="Arial"/>
          <w:b/>
        </w:rPr>
        <w:t>GRAD</w:t>
      </w:r>
      <w:proofErr w:type="gramEnd"/>
      <w:r>
        <w:rPr>
          <w:rFonts w:ascii="Arial" w:hAnsi="Arial" w:cs="Arial"/>
          <w:b/>
        </w:rPr>
        <w:t xml:space="preserve"> DRNIŠ</w:t>
      </w:r>
    </w:p>
    <w:p w:rsidR="00C257DC" w:rsidRDefault="00C257DC" w:rsidP="00C257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GRADSKO VIJEĆE</w:t>
      </w:r>
    </w:p>
    <w:p w:rsidR="00C257DC" w:rsidRDefault="006D2BFF" w:rsidP="00C257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KLASA: 302-02/18-20/</w:t>
      </w:r>
      <w:r w:rsidR="00F31162">
        <w:rPr>
          <w:rFonts w:ascii="Arial" w:hAnsi="Arial" w:cs="Arial"/>
        </w:rPr>
        <w:t>2</w:t>
      </w:r>
    </w:p>
    <w:p w:rsidR="00C257DC" w:rsidRDefault="006D2BFF" w:rsidP="00C257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URBROJ: 2182/06-18-</w:t>
      </w:r>
      <w:r w:rsidR="00F31162">
        <w:rPr>
          <w:rFonts w:ascii="Arial" w:hAnsi="Arial" w:cs="Arial"/>
        </w:rPr>
        <w:t>1</w:t>
      </w:r>
    </w:p>
    <w:p w:rsidR="00C257DC" w:rsidRDefault="006D2BFF" w:rsidP="00C257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Drniš, </w:t>
      </w:r>
      <w:r w:rsidR="00091E09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prosinca</w:t>
      </w:r>
      <w:proofErr w:type="spellEnd"/>
      <w:proofErr w:type="gramEnd"/>
      <w:r>
        <w:rPr>
          <w:rFonts w:ascii="Arial" w:hAnsi="Arial" w:cs="Arial"/>
        </w:rPr>
        <w:t xml:space="preserve"> 2018</w:t>
      </w:r>
      <w:r w:rsidR="00C257DC">
        <w:rPr>
          <w:rFonts w:ascii="Arial" w:hAnsi="Arial" w:cs="Arial"/>
        </w:rPr>
        <w:t xml:space="preserve">. </w:t>
      </w:r>
      <w:proofErr w:type="spellStart"/>
      <w:proofErr w:type="gramStart"/>
      <w:r w:rsidR="00C257DC">
        <w:rPr>
          <w:rFonts w:ascii="Arial" w:hAnsi="Arial" w:cs="Arial"/>
        </w:rPr>
        <w:t>godine</w:t>
      </w:r>
      <w:proofErr w:type="spellEnd"/>
      <w:proofErr w:type="gramEnd"/>
    </w:p>
    <w:p w:rsidR="00C257DC" w:rsidRDefault="00C257DC" w:rsidP="00C257DC">
      <w:pPr>
        <w:pStyle w:val="Bezproreda"/>
        <w:rPr>
          <w:rFonts w:ascii="Arial" w:hAnsi="Arial" w:cs="Arial"/>
        </w:rPr>
      </w:pPr>
    </w:p>
    <w:p w:rsidR="00C257DC" w:rsidRDefault="00C257DC" w:rsidP="00C257DC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 temelju članka 35. Zakona o lokalnoj i područnoj (regionalnoj) samoupravi („Narodne novine“, broj 33/01, 60/01, 129/05, 109/07, 125/08, 36/09, 150/11, 144/12, 19/13-pročišćeni tekst i 137/15-ispravak</w:t>
      </w:r>
      <w:r w:rsidR="006D2BFF">
        <w:rPr>
          <w:rFonts w:ascii="Arial" w:hAnsi="Arial" w:cs="Arial"/>
          <w:color w:val="auto"/>
          <w:sz w:val="22"/>
          <w:szCs w:val="22"/>
        </w:rPr>
        <w:t xml:space="preserve"> i 123/17</w:t>
      </w:r>
      <w:r>
        <w:rPr>
          <w:rFonts w:ascii="Arial" w:hAnsi="Arial" w:cs="Arial"/>
          <w:color w:val="auto"/>
          <w:sz w:val="22"/>
          <w:szCs w:val="22"/>
        </w:rPr>
        <w:t>), članka 51. Statuta Grada Drniša („Službeni vjesnik Šibensko-kninske županije“, br. 15/09, 4/13, 11/13 i 14/13 i „Službeni glasnik Grada Drniša“, broj 4/15</w:t>
      </w:r>
      <w:r w:rsidR="006D2BFF">
        <w:rPr>
          <w:rFonts w:ascii="Arial" w:hAnsi="Arial" w:cs="Arial"/>
          <w:color w:val="auto"/>
          <w:sz w:val="22"/>
          <w:szCs w:val="22"/>
        </w:rPr>
        <w:t xml:space="preserve"> i 1/18</w:t>
      </w:r>
      <w:r>
        <w:rPr>
          <w:rFonts w:ascii="Arial" w:hAnsi="Arial" w:cs="Arial"/>
          <w:color w:val="auto"/>
          <w:sz w:val="22"/>
          <w:szCs w:val="22"/>
        </w:rPr>
        <w:t>), Gradsko</w:t>
      </w:r>
      <w:r w:rsidR="006D2BFF">
        <w:rPr>
          <w:rFonts w:ascii="Arial" w:hAnsi="Arial" w:cs="Arial"/>
          <w:color w:val="auto"/>
          <w:sz w:val="22"/>
          <w:szCs w:val="22"/>
        </w:rPr>
        <w:t xml:space="preserve"> vijeće Grada Drniša na svojoj </w:t>
      </w:r>
      <w:r>
        <w:rPr>
          <w:rFonts w:ascii="Arial" w:hAnsi="Arial" w:cs="Arial"/>
          <w:color w:val="auto"/>
          <w:sz w:val="22"/>
          <w:szCs w:val="22"/>
        </w:rPr>
        <w:t>1</w:t>
      </w:r>
      <w:r w:rsidR="006D2BFF">
        <w:rPr>
          <w:rFonts w:ascii="Arial" w:hAnsi="Arial" w:cs="Arial"/>
          <w:color w:val="auto"/>
          <w:sz w:val="22"/>
          <w:szCs w:val="22"/>
        </w:rPr>
        <w:t xml:space="preserve">2. sjednici održanoj  dana </w:t>
      </w:r>
      <w:r w:rsidR="00F31162">
        <w:rPr>
          <w:rFonts w:ascii="Arial" w:hAnsi="Arial" w:cs="Arial"/>
          <w:color w:val="auto"/>
          <w:sz w:val="22"/>
          <w:szCs w:val="22"/>
        </w:rPr>
        <w:t>13</w:t>
      </w:r>
      <w:bookmarkStart w:id="0" w:name="_GoBack"/>
      <w:bookmarkEnd w:id="0"/>
      <w:r w:rsidR="006D2BFF">
        <w:rPr>
          <w:rFonts w:ascii="Arial" w:hAnsi="Arial" w:cs="Arial"/>
          <w:color w:val="auto"/>
          <w:sz w:val="22"/>
          <w:szCs w:val="22"/>
        </w:rPr>
        <w:t>. prosinca 2018</w:t>
      </w:r>
      <w:r>
        <w:rPr>
          <w:rFonts w:ascii="Arial" w:hAnsi="Arial" w:cs="Arial"/>
          <w:color w:val="auto"/>
          <w:sz w:val="22"/>
          <w:szCs w:val="22"/>
        </w:rPr>
        <w:t xml:space="preserve">. godine,   donosi </w:t>
      </w:r>
    </w:p>
    <w:p w:rsidR="00C257DC" w:rsidRDefault="00C257DC" w:rsidP="00C257DC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</w:p>
    <w:p w:rsidR="00520D5F" w:rsidRDefault="00520D5F" w:rsidP="00520D5F">
      <w:pPr>
        <w:spacing w:after="0" w:line="240" w:lineRule="auto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                       </w:t>
      </w:r>
    </w:p>
    <w:p w:rsidR="00520D5F" w:rsidRDefault="00520D5F" w:rsidP="00520D5F">
      <w:pPr>
        <w:spacing w:after="0" w:line="240" w:lineRule="auto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</w:rPr>
        <w:t xml:space="preserve">                                                           </w:t>
      </w:r>
      <w:r w:rsidR="00C257DC">
        <w:rPr>
          <w:rFonts w:ascii="Arial" w:hAnsi="Arial" w:cs="Arial"/>
          <w:b/>
          <w:bCs/>
          <w:color w:val="auto"/>
        </w:rPr>
        <w:t>O D L U K U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</w:t>
      </w:r>
    </w:p>
    <w:p w:rsidR="00520D5F" w:rsidRDefault="00520D5F" w:rsidP="00520D5F">
      <w:pPr>
        <w:spacing w:after="0" w:line="24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  </w:t>
      </w:r>
      <w:r w:rsidR="00C257DC">
        <w:rPr>
          <w:rFonts w:ascii="Arial" w:hAnsi="Arial" w:cs="Arial"/>
          <w:b/>
          <w:bCs/>
          <w:color w:val="auto"/>
          <w:sz w:val="22"/>
          <w:szCs w:val="22"/>
        </w:rPr>
        <w:t>o donošen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ju Programa mjera za rješavanje  stambenog </w:t>
      </w:r>
    </w:p>
    <w:p w:rsidR="00C257DC" w:rsidRDefault="00520D5F" w:rsidP="00520D5F">
      <w:pPr>
        <w:spacing w:after="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    pitanja  mladih obitelji</w:t>
      </w:r>
      <w:r w:rsidR="00C257DC">
        <w:rPr>
          <w:rFonts w:ascii="Arial" w:hAnsi="Arial" w:cs="Arial"/>
          <w:b/>
          <w:color w:val="auto"/>
          <w:sz w:val="22"/>
          <w:szCs w:val="22"/>
        </w:rPr>
        <w:t xml:space="preserve"> na području Grada Drniša</w:t>
      </w:r>
    </w:p>
    <w:p w:rsidR="00C257DC" w:rsidRDefault="00C257DC" w:rsidP="00C257DC">
      <w:pPr>
        <w:spacing w:after="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C257DC" w:rsidRDefault="00C257DC" w:rsidP="00C257DC">
      <w:pPr>
        <w:spacing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Članak 1.</w:t>
      </w:r>
    </w:p>
    <w:p w:rsidR="00C257DC" w:rsidRDefault="00C257DC" w:rsidP="00C257DC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Gradsko vijeće Grada Drniša donosi Program</w:t>
      </w:r>
      <w:r w:rsidR="006204B5">
        <w:rPr>
          <w:rFonts w:ascii="Arial" w:hAnsi="Arial" w:cs="Arial"/>
          <w:color w:val="auto"/>
          <w:sz w:val="22"/>
          <w:szCs w:val="22"/>
        </w:rPr>
        <w:t xml:space="preserve"> mjera za rješavanje stambenog pitanja mladih obitelji</w:t>
      </w:r>
      <w:r>
        <w:rPr>
          <w:rFonts w:ascii="Arial" w:hAnsi="Arial" w:cs="Arial"/>
          <w:color w:val="auto"/>
          <w:sz w:val="22"/>
          <w:szCs w:val="22"/>
        </w:rPr>
        <w:t xml:space="preserve"> na području Grada Drniša, kao skup dijela mjera koje trebaju doprinijeti demografskoj obnovi i ostanku mladih ljudi na području Grada Drniša.</w:t>
      </w:r>
    </w:p>
    <w:p w:rsidR="00C257DC" w:rsidRDefault="00C257DC" w:rsidP="00C257DC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Odluci se prilaže tekst predmetnog Programa</w:t>
      </w:r>
      <w:r w:rsidR="006204B5">
        <w:rPr>
          <w:rFonts w:ascii="Arial" w:hAnsi="Arial" w:cs="Arial"/>
          <w:color w:val="auto"/>
          <w:sz w:val="22"/>
          <w:szCs w:val="22"/>
        </w:rPr>
        <w:t xml:space="preserve"> mjera za rješavanje stambenog pitanja mladih obitelji na podru</w:t>
      </w:r>
      <w:r w:rsidR="00B223CD">
        <w:rPr>
          <w:rFonts w:ascii="Arial" w:hAnsi="Arial" w:cs="Arial"/>
          <w:color w:val="auto"/>
          <w:sz w:val="22"/>
          <w:szCs w:val="22"/>
        </w:rPr>
        <w:t xml:space="preserve">čju Grada Drniša </w:t>
      </w:r>
      <w:r>
        <w:rPr>
          <w:rFonts w:ascii="Arial" w:hAnsi="Arial" w:cs="Arial"/>
          <w:color w:val="auto"/>
          <w:sz w:val="22"/>
          <w:szCs w:val="22"/>
        </w:rPr>
        <w:t>i čini njegov sastavni dio.</w:t>
      </w:r>
    </w:p>
    <w:p w:rsidR="00C257DC" w:rsidRDefault="00C257DC" w:rsidP="00C257DC">
      <w:pPr>
        <w:spacing w:after="0" w:line="240" w:lineRule="auto"/>
        <w:rPr>
          <w:rFonts w:ascii="Arial" w:hAnsi="Arial" w:cs="Arial"/>
          <w:color w:val="auto"/>
          <w:sz w:val="22"/>
          <w:szCs w:val="22"/>
          <w:highlight w:val="yellow"/>
        </w:rPr>
      </w:pP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</w:p>
    <w:p w:rsidR="00C257DC" w:rsidRDefault="00C257DC" w:rsidP="00C257DC">
      <w:pPr>
        <w:spacing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Članak 2.</w:t>
      </w:r>
    </w:p>
    <w:p w:rsidR="00C257DC" w:rsidRDefault="00C257DC" w:rsidP="00C257DC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Gradsko vijeće Grada Drniša zadužuje Gradonačelnika Grada Drniša za provedbu mjera iz Programa</w:t>
      </w:r>
      <w:r w:rsidR="006204B5">
        <w:rPr>
          <w:rFonts w:ascii="Arial" w:hAnsi="Arial" w:cs="Arial"/>
          <w:color w:val="000000" w:themeColor="text1"/>
          <w:sz w:val="22"/>
          <w:szCs w:val="22"/>
        </w:rPr>
        <w:t xml:space="preserve"> mjera za rješavanje stambenog pitanja mladih obitelji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na području Grada Drniša.</w:t>
      </w:r>
    </w:p>
    <w:p w:rsidR="00C257DC" w:rsidRDefault="00C257DC" w:rsidP="00C257DC">
      <w:pPr>
        <w:spacing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C257DC" w:rsidRDefault="00C257DC" w:rsidP="00C257DC">
      <w:pPr>
        <w:spacing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Članak 3.</w:t>
      </w:r>
    </w:p>
    <w:p w:rsidR="00C257DC" w:rsidRDefault="00B223CD" w:rsidP="006204B5">
      <w:pPr>
        <w:spacing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</w:t>
      </w:r>
      <w:r w:rsidR="006204B5" w:rsidRPr="006204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42DD">
        <w:rPr>
          <w:rFonts w:ascii="Arial" w:hAnsi="Arial" w:cs="Arial"/>
          <w:color w:val="000000" w:themeColor="text1"/>
          <w:sz w:val="22"/>
          <w:szCs w:val="22"/>
        </w:rPr>
        <w:t>Program</w:t>
      </w:r>
      <w:r w:rsidR="006204B5">
        <w:rPr>
          <w:rFonts w:ascii="Arial" w:hAnsi="Arial" w:cs="Arial"/>
          <w:color w:val="000000" w:themeColor="text1"/>
          <w:sz w:val="22"/>
          <w:szCs w:val="22"/>
        </w:rPr>
        <w:t xml:space="preserve"> mjera za rješavanje stambenog pitanja mladih obitelji  na području Grada Drniša </w:t>
      </w:r>
      <w:r w:rsidR="00C257DC">
        <w:rPr>
          <w:rFonts w:ascii="Arial" w:hAnsi="Arial" w:cs="Arial"/>
          <w:color w:val="auto"/>
          <w:sz w:val="22"/>
          <w:szCs w:val="22"/>
        </w:rPr>
        <w:t>objavit će se u „Službenom glasniku Grada Drniša“.</w:t>
      </w:r>
    </w:p>
    <w:p w:rsidR="006204B5" w:rsidRDefault="006204B5" w:rsidP="006204B5">
      <w:pPr>
        <w:spacing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C257DC" w:rsidRDefault="00C257DC" w:rsidP="00C257DC">
      <w:pPr>
        <w:spacing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Članak 4.</w:t>
      </w:r>
    </w:p>
    <w:p w:rsidR="00C257DC" w:rsidRDefault="00C257DC" w:rsidP="00C257DC">
      <w:pPr>
        <w:spacing w:after="0" w:line="240" w:lineRule="auto"/>
        <w:ind w:firstLine="709"/>
        <w:jc w:val="both"/>
        <w:rPr>
          <w:rFonts w:ascii="Arial" w:eastAsia="TimesNewRomanPSMT" w:hAnsi="Arial" w:cs="Arial"/>
          <w:color w:val="auto"/>
          <w:sz w:val="22"/>
          <w:szCs w:val="22"/>
        </w:rPr>
      </w:pPr>
      <w:r>
        <w:rPr>
          <w:rFonts w:ascii="Arial" w:eastAsia="TimesNewRomanPSMT" w:hAnsi="Arial" w:cs="Arial"/>
          <w:color w:val="auto"/>
          <w:sz w:val="22"/>
          <w:szCs w:val="22"/>
        </w:rPr>
        <w:t>Ova Odluka stupa na snagu osmog dana od dana objave u “Službenom glasniku Grada Drniša”.</w:t>
      </w:r>
    </w:p>
    <w:p w:rsidR="00C257DC" w:rsidRDefault="00C257DC" w:rsidP="00C257DC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</w:p>
    <w:p w:rsidR="00C257DC" w:rsidRDefault="00BB6287" w:rsidP="00C257DC">
      <w:pPr>
        <w:spacing w:after="0" w:line="240" w:lineRule="auto"/>
        <w:ind w:left="709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="00C257DC">
        <w:rPr>
          <w:rFonts w:ascii="Arial" w:hAnsi="Arial" w:cs="Arial"/>
          <w:color w:val="auto"/>
          <w:sz w:val="22"/>
          <w:szCs w:val="22"/>
        </w:rPr>
        <w:t>REDSJEDNIK</w:t>
      </w:r>
    </w:p>
    <w:p w:rsidR="00C257DC" w:rsidRDefault="00BB6287" w:rsidP="00C257DC">
      <w:pPr>
        <w:spacing w:after="0" w:line="240" w:lineRule="auto"/>
        <w:ind w:left="709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Ante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Pleadin</w:t>
      </w:r>
      <w:proofErr w:type="spellEnd"/>
    </w:p>
    <w:p w:rsidR="008111C6" w:rsidRDefault="008111C6"/>
    <w:sectPr w:rsidR="0081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4"/>
    <w:rsid w:val="00091E09"/>
    <w:rsid w:val="003042DD"/>
    <w:rsid w:val="00307FC6"/>
    <w:rsid w:val="00520D5F"/>
    <w:rsid w:val="006204B5"/>
    <w:rsid w:val="006D2BFF"/>
    <w:rsid w:val="006D6BD4"/>
    <w:rsid w:val="008111C6"/>
    <w:rsid w:val="009E0A4F"/>
    <w:rsid w:val="00B223CD"/>
    <w:rsid w:val="00BA0B27"/>
    <w:rsid w:val="00BB6287"/>
    <w:rsid w:val="00C257DC"/>
    <w:rsid w:val="00F3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C2A9D-E82D-45FC-87F8-8978E8DF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7DC"/>
    <w:pPr>
      <w:spacing w:after="200" w:line="276" w:lineRule="auto"/>
    </w:pPr>
    <w:rPr>
      <w:rFonts w:ascii="Times New Roman" w:hAnsi="Times New Roman" w:cs="Times New Roman"/>
      <w:color w:val="FF000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basedOn w:val="Zadanifontodlomka"/>
    <w:link w:val="Bezproreda"/>
    <w:uiPriority w:val="1"/>
    <w:locked/>
    <w:rsid w:val="00C257DC"/>
    <w:rPr>
      <w:rFonts w:eastAsiaTheme="minorEastAsia"/>
      <w:lang w:val="en-US"/>
    </w:rPr>
  </w:style>
  <w:style w:type="paragraph" w:styleId="Bezproreda">
    <w:name w:val="No Spacing"/>
    <w:link w:val="BezproredaChar"/>
    <w:uiPriority w:val="1"/>
    <w:qFormat/>
    <w:rsid w:val="00C257DC"/>
    <w:pPr>
      <w:spacing w:after="0" w:line="240" w:lineRule="auto"/>
    </w:pPr>
    <w:rPr>
      <w:rFonts w:eastAsiaTheme="minorEastAsia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22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23CD"/>
    <w:rPr>
      <w:rFonts w:ascii="Segoe UI" w:hAnsi="Segoe UI" w:cs="Segoe UI"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14</cp:revision>
  <cp:lastPrinted>2018-11-19T07:56:00Z</cp:lastPrinted>
  <dcterms:created xsi:type="dcterms:W3CDTF">2018-11-16T06:42:00Z</dcterms:created>
  <dcterms:modified xsi:type="dcterms:W3CDTF">2018-12-17T07:54:00Z</dcterms:modified>
</cp:coreProperties>
</file>